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27" w:rsidRPr="00993B96" w:rsidRDefault="00F74027" w:rsidP="00AC65F0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 xml:space="preserve">Заключение № </w:t>
      </w:r>
      <w:r w:rsidR="00C51633">
        <w:rPr>
          <w:sz w:val="26"/>
          <w:szCs w:val="26"/>
        </w:rPr>
        <w:t>61/А</w:t>
      </w:r>
    </w:p>
    <w:p w:rsidR="00F74027" w:rsidRPr="00993B96" w:rsidRDefault="00F74027" w:rsidP="00AC65F0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 xml:space="preserve">на проект постановления администрации города «О внесении изменений в постановление администрации города от 18.12.2015 № 361-па «Об утверждении муниципальной программы «Содействие занятости населения в муниципальном образовании городской округ город Пыть-Ях на 2016-2020 годы» </w:t>
      </w:r>
    </w:p>
    <w:p w:rsidR="00F74027" w:rsidRPr="00993B96" w:rsidRDefault="00F74027" w:rsidP="00AC65F0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>(в ред. от 14.06.2016 №136-па, от 08.07.2016 №165-па, от 05.09.2016 №235-па,</w:t>
      </w:r>
    </w:p>
    <w:p w:rsidR="00F74027" w:rsidRDefault="00F74027" w:rsidP="00AC65F0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 xml:space="preserve">от 25.11.2016 №304-па, от 30.12.2016 №362-па, от 05.04.2017 № 83-па, </w:t>
      </w:r>
    </w:p>
    <w:p w:rsidR="00F74027" w:rsidRDefault="00F74027" w:rsidP="00AC65F0">
      <w:pPr>
        <w:jc w:val="center"/>
        <w:rPr>
          <w:sz w:val="26"/>
          <w:szCs w:val="26"/>
        </w:rPr>
      </w:pPr>
      <w:r w:rsidRPr="00993B96">
        <w:rPr>
          <w:sz w:val="26"/>
          <w:szCs w:val="26"/>
        </w:rPr>
        <w:t>от 19.06.2017 № 155-па</w:t>
      </w:r>
      <w:r>
        <w:rPr>
          <w:sz w:val="26"/>
          <w:szCs w:val="26"/>
        </w:rPr>
        <w:t>, от 07.08.2017 № 207-па</w:t>
      </w:r>
      <w:r w:rsidRPr="00993B96">
        <w:rPr>
          <w:sz w:val="26"/>
          <w:szCs w:val="26"/>
        </w:rPr>
        <w:t>)</w:t>
      </w:r>
    </w:p>
    <w:p w:rsidR="00F74027" w:rsidRPr="00993B96" w:rsidRDefault="00F74027" w:rsidP="00AC65F0">
      <w:pPr>
        <w:jc w:val="center"/>
        <w:rPr>
          <w:sz w:val="26"/>
          <w:szCs w:val="26"/>
        </w:rPr>
      </w:pPr>
    </w:p>
    <w:p w:rsidR="00F74027" w:rsidRPr="00993B96" w:rsidRDefault="00F74027" w:rsidP="00AC65F0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>г. Пыть-Ях</w:t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  29 </w:t>
      </w:r>
      <w:r w:rsidR="00D6167E">
        <w:rPr>
          <w:sz w:val="26"/>
          <w:szCs w:val="26"/>
        </w:rPr>
        <w:t xml:space="preserve">сентября </w:t>
      </w:r>
      <w:r w:rsidR="00D6167E" w:rsidRPr="00993B96">
        <w:rPr>
          <w:sz w:val="26"/>
          <w:szCs w:val="26"/>
        </w:rPr>
        <w:t>2017</w:t>
      </w:r>
      <w:r w:rsidRPr="00993B96">
        <w:rPr>
          <w:sz w:val="26"/>
          <w:szCs w:val="26"/>
        </w:rPr>
        <w:t xml:space="preserve"> г.</w:t>
      </w:r>
    </w:p>
    <w:p w:rsidR="00F74027" w:rsidRPr="00993B96" w:rsidRDefault="00F74027" w:rsidP="00AC65F0">
      <w:pPr>
        <w:jc w:val="both"/>
        <w:rPr>
          <w:sz w:val="26"/>
          <w:szCs w:val="26"/>
        </w:rPr>
      </w:pPr>
    </w:p>
    <w:p w:rsidR="00F74027" w:rsidRPr="00993B96" w:rsidRDefault="00F74027" w:rsidP="00AC65F0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Счетно-контрольной палатой города Пыть-Яха на основании п. 3.1. раздела 3 Плана работы Счетно-контрольной палаты города Пыть-Яха на 2017 год, в соответствии с требованиями Бюджетного кодекса РФ, ст. 8 Положения о контрольно-счетном органе муниципального образования городской округ город Пыть-Ях – органе местного самоуправления Счетно-контрольная палата города Пыть-Яха,  утвержденного решением Думы города от 29.11.2016 № 34, проведена  экспертиза проекта постановления администрации города «О внесении изменений в постановление администрации города от 18.12.2015 № 361-па «Об утверждении муниципальной программы «Содействие занятости населения в муниципальном образовании городской округ город Пыть-Ях на 2016-2020 годы» (в ред. от 14.06.2016 №136-па, от 08.07.2016 №165-па, от 05.09.2016 №235-па,</w:t>
      </w:r>
      <w:r>
        <w:rPr>
          <w:sz w:val="26"/>
          <w:szCs w:val="26"/>
        </w:rPr>
        <w:t xml:space="preserve"> </w:t>
      </w:r>
      <w:r w:rsidRPr="00993B96">
        <w:rPr>
          <w:sz w:val="26"/>
          <w:szCs w:val="26"/>
        </w:rPr>
        <w:t>от 25.11.2016 №304-па, от 30.12.2016 №362-па, от 05.04.2017 № 83-па, от 19.06.2017 № 155-па</w:t>
      </w:r>
      <w:r>
        <w:rPr>
          <w:sz w:val="26"/>
          <w:szCs w:val="26"/>
        </w:rPr>
        <w:t>,</w:t>
      </w:r>
      <w:r w:rsidRPr="00AE2E92">
        <w:rPr>
          <w:sz w:val="26"/>
          <w:szCs w:val="26"/>
        </w:rPr>
        <w:t xml:space="preserve"> </w:t>
      </w:r>
      <w:r>
        <w:rPr>
          <w:sz w:val="26"/>
          <w:szCs w:val="26"/>
        </w:rPr>
        <w:t>от 07.08.2017           № 207-па</w:t>
      </w:r>
      <w:r w:rsidRPr="00993B96">
        <w:rPr>
          <w:sz w:val="26"/>
          <w:szCs w:val="26"/>
        </w:rPr>
        <w:t>)  (далее – Проект постановления).</w:t>
      </w:r>
    </w:p>
    <w:p w:rsidR="00F74027" w:rsidRPr="00993B96" w:rsidRDefault="00F74027" w:rsidP="00AC65F0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В Счетно-контрольную палату</w:t>
      </w:r>
      <w:r>
        <w:rPr>
          <w:sz w:val="26"/>
          <w:szCs w:val="26"/>
        </w:rPr>
        <w:t xml:space="preserve"> Проект постановления поступил 26.09</w:t>
      </w:r>
      <w:r w:rsidRPr="00993B96">
        <w:rPr>
          <w:sz w:val="26"/>
          <w:szCs w:val="26"/>
        </w:rPr>
        <w:t xml:space="preserve">.2017 г.  </w:t>
      </w:r>
    </w:p>
    <w:p w:rsidR="00F74027" w:rsidRPr="00993B96" w:rsidRDefault="00F74027" w:rsidP="00AC65F0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В ходе проведения экспертизы рассмотрены следующие нормативные правовые акты:</w:t>
      </w:r>
    </w:p>
    <w:p w:rsidR="00F74027" w:rsidRPr="00993B96" w:rsidRDefault="00F74027" w:rsidP="00AC65F0">
      <w:pPr>
        <w:numPr>
          <w:ilvl w:val="0"/>
          <w:numId w:val="1"/>
        </w:numPr>
        <w:tabs>
          <w:tab w:val="clear" w:pos="34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>Бюджетный кодекс Российской Федерации;</w:t>
      </w:r>
    </w:p>
    <w:p w:rsidR="00F74027" w:rsidRPr="00993B96" w:rsidRDefault="00F74027" w:rsidP="00AC65F0">
      <w:pPr>
        <w:numPr>
          <w:ilvl w:val="0"/>
          <w:numId w:val="1"/>
        </w:numPr>
        <w:tabs>
          <w:tab w:val="clear" w:pos="340"/>
          <w:tab w:val="left" w:pos="851"/>
        </w:tabs>
        <w:ind w:left="0"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Решение Думы города Пыть-Яха от 16.12.2016 №40 «О бюджете города Пыть-Яха на 2017 год и на плановый период 2018 и 2019 годов» (с изм.); </w:t>
      </w:r>
    </w:p>
    <w:p w:rsidR="00F74027" w:rsidRPr="00993B96" w:rsidRDefault="00F74027" w:rsidP="00AC65F0">
      <w:pPr>
        <w:numPr>
          <w:ilvl w:val="0"/>
          <w:numId w:val="1"/>
        </w:numPr>
        <w:tabs>
          <w:tab w:val="clear" w:pos="340"/>
          <w:tab w:val="num" w:pos="0"/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>Постановление администрации города от 21.08.2013 № 184-па «О муниципальных и ведомственных целевых программах муниципального образования городской округ город Пыть-Ях» (с изм.).</w:t>
      </w:r>
    </w:p>
    <w:p w:rsidR="00F74027" w:rsidRDefault="00F7402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        С Проектом постановления представлены заключения комитета по финансам и управления по экономике администрации города Пыть-Яха, заключение о проведении антикоррупционной экспертизы проекта постановления, пояснительная записка</w:t>
      </w:r>
      <w:r>
        <w:rPr>
          <w:sz w:val="26"/>
          <w:szCs w:val="26"/>
        </w:rPr>
        <w:t>.</w:t>
      </w:r>
    </w:p>
    <w:p w:rsidR="00F74027" w:rsidRPr="00993B96" w:rsidRDefault="00F74027" w:rsidP="00AC65F0">
      <w:pPr>
        <w:ind w:firstLine="567"/>
        <w:jc w:val="both"/>
        <w:rPr>
          <w:spacing w:val="-9"/>
          <w:sz w:val="26"/>
          <w:szCs w:val="26"/>
        </w:rPr>
      </w:pPr>
      <w:r w:rsidRPr="00993B96">
        <w:rPr>
          <w:sz w:val="26"/>
          <w:szCs w:val="26"/>
        </w:rPr>
        <w:t xml:space="preserve">Представленным проектом вносятся изменения в программу </w:t>
      </w:r>
      <w:r w:rsidRPr="00993B96">
        <w:rPr>
          <w:spacing w:val="-9"/>
          <w:sz w:val="26"/>
          <w:szCs w:val="26"/>
        </w:rPr>
        <w:t xml:space="preserve">в связи с увеличением бюджетных ассигнований </w:t>
      </w:r>
      <w:r>
        <w:rPr>
          <w:spacing w:val="-9"/>
          <w:sz w:val="26"/>
          <w:szCs w:val="26"/>
        </w:rPr>
        <w:t>на сумму 32,7 тыс. руб.</w:t>
      </w:r>
    </w:p>
    <w:p w:rsidR="00F74027" w:rsidRDefault="00F74027" w:rsidP="00AC65F0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Проектом вноси</w:t>
      </w:r>
      <w:r w:rsidRPr="00993B96">
        <w:rPr>
          <w:sz w:val="26"/>
          <w:szCs w:val="26"/>
        </w:rPr>
        <w:t>тся изменени</w:t>
      </w:r>
      <w:r>
        <w:rPr>
          <w:sz w:val="26"/>
          <w:szCs w:val="26"/>
        </w:rPr>
        <w:t>е</w:t>
      </w:r>
      <w:r w:rsidRPr="00993B96">
        <w:rPr>
          <w:sz w:val="26"/>
          <w:szCs w:val="26"/>
        </w:rPr>
        <w:t xml:space="preserve"> по мероприяти</w:t>
      </w:r>
      <w:r>
        <w:rPr>
          <w:sz w:val="26"/>
          <w:szCs w:val="26"/>
        </w:rPr>
        <w:t xml:space="preserve">ю 1.1. </w:t>
      </w:r>
      <w:r w:rsidRPr="00993B96">
        <w:rPr>
          <w:sz w:val="26"/>
          <w:szCs w:val="26"/>
        </w:rPr>
        <w:t xml:space="preserve">«Организация трудоустройства незанятых трудовой деятельностью и безработных граждан» подпрограммы 1. «Содействие трудоустройству граждан» </w:t>
      </w:r>
      <w:r>
        <w:rPr>
          <w:sz w:val="26"/>
          <w:szCs w:val="26"/>
        </w:rPr>
        <w:t>путем увеличения объема финансирования в 2017 году на 32,7 тыс. руб. (бюджет автономного округа).</w:t>
      </w:r>
    </w:p>
    <w:p w:rsidR="00F74027" w:rsidRPr="00993B96" w:rsidRDefault="00F74027" w:rsidP="00AC65F0">
      <w:pPr>
        <w:tabs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>увеличен объем финансирования на 16,5 тыс. руб., за счет средств окружного бюджета;</w:t>
      </w:r>
    </w:p>
    <w:p w:rsidR="00F74027" w:rsidRPr="00993B96" w:rsidRDefault="00F7402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Общий объем финансирования по программе на 2017 год с учетом внесенных изменений составит </w:t>
      </w:r>
      <w:r>
        <w:rPr>
          <w:sz w:val="26"/>
          <w:szCs w:val="26"/>
        </w:rPr>
        <w:t>7469,7 тыс. руб.</w:t>
      </w:r>
      <w:r w:rsidRPr="00993B96">
        <w:rPr>
          <w:sz w:val="26"/>
          <w:szCs w:val="26"/>
        </w:rPr>
        <w:t xml:space="preserve"> (в </w:t>
      </w:r>
      <w:proofErr w:type="spellStart"/>
      <w:r w:rsidRPr="00993B96">
        <w:rPr>
          <w:sz w:val="26"/>
          <w:szCs w:val="26"/>
        </w:rPr>
        <w:t>т.ч</w:t>
      </w:r>
      <w:proofErr w:type="spellEnd"/>
      <w:r w:rsidRPr="00993B96">
        <w:rPr>
          <w:sz w:val="26"/>
          <w:szCs w:val="26"/>
        </w:rPr>
        <w:t xml:space="preserve">. средства окружного бюджета – </w:t>
      </w:r>
      <w:r>
        <w:rPr>
          <w:sz w:val="26"/>
          <w:szCs w:val="26"/>
        </w:rPr>
        <w:t>2694,4</w:t>
      </w:r>
      <w:r w:rsidRPr="00993B96">
        <w:rPr>
          <w:sz w:val="26"/>
          <w:szCs w:val="26"/>
        </w:rPr>
        <w:t xml:space="preserve"> тыс. руб., средства местного бюджета – 4775,3 тыс. руб.). </w:t>
      </w:r>
    </w:p>
    <w:p w:rsidR="00F74027" w:rsidRPr="00993B96" w:rsidRDefault="00F74027" w:rsidP="00AC65F0">
      <w:pPr>
        <w:tabs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Всего запланированный объем финансирования Программы составит </w:t>
      </w:r>
      <w:r>
        <w:rPr>
          <w:sz w:val="26"/>
          <w:szCs w:val="26"/>
        </w:rPr>
        <w:t>35176,</w:t>
      </w:r>
      <w:proofErr w:type="gramStart"/>
      <w:r>
        <w:rPr>
          <w:sz w:val="26"/>
          <w:szCs w:val="26"/>
        </w:rPr>
        <w:t xml:space="preserve">0 </w:t>
      </w:r>
      <w:r w:rsidRPr="00993B96">
        <w:rPr>
          <w:sz w:val="26"/>
          <w:szCs w:val="26"/>
        </w:rPr>
        <w:t xml:space="preserve"> тыс.</w:t>
      </w:r>
      <w:proofErr w:type="gramEnd"/>
      <w:r w:rsidRPr="00993B96">
        <w:rPr>
          <w:sz w:val="26"/>
          <w:szCs w:val="26"/>
        </w:rPr>
        <w:t xml:space="preserve"> руб. (в </w:t>
      </w:r>
      <w:proofErr w:type="spellStart"/>
      <w:r w:rsidRPr="00993B96">
        <w:rPr>
          <w:sz w:val="26"/>
          <w:szCs w:val="26"/>
        </w:rPr>
        <w:t>т.ч</w:t>
      </w:r>
      <w:proofErr w:type="spellEnd"/>
      <w:r w:rsidRPr="00993B96">
        <w:rPr>
          <w:sz w:val="26"/>
          <w:szCs w:val="26"/>
        </w:rPr>
        <w:t xml:space="preserve">. средства окружного бюджета </w:t>
      </w:r>
      <w:r>
        <w:rPr>
          <w:sz w:val="26"/>
          <w:szCs w:val="26"/>
        </w:rPr>
        <w:t>12535,8</w:t>
      </w:r>
      <w:r w:rsidRPr="00993B96">
        <w:rPr>
          <w:sz w:val="26"/>
          <w:szCs w:val="26"/>
        </w:rPr>
        <w:t xml:space="preserve"> тыс. руб., средства местного бюджета 22640,2 тыс. руб.).</w:t>
      </w:r>
    </w:p>
    <w:p w:rsidR="00F74027" w:rsidRPr="00993B96" w:rsidRDefault="00F7402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</w:p>
    <w:p w:rsidR="00F74027" w:rsidRDefault="00F7402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Запланирован показатель «Количество </w:t>
      </w:r>
      <w:r>
        <w:rPr>
          <w:sz w:val="26"/>
          <w:szCs w:val="26"/>
        </w:rPr>
        <w:t xml:space="preserve">трудоустроенных безработных граждан, испытывающих трудности в поиске работы» </w:t>
      </w:r>
      <w:r w:rsidRPr="00993B96">
        <w:rPr>
          <w:sz w:val="26"/>
          <w:szCs w:val="26"/>
        </w:rPr>
        <w:t>- в 2017 году – 1 человек, в 2018-2020 годах, при наличии финансирования, ежегодно по 1 человеку.</w:t>
      </w:r>
    </w:p>
    <w:p w:rsidR="004C0F07" w:rsidRPr="00993B96" w:rsidRDefault="004C0F0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Дополнительно были запрошены следующие документы: </w:t>
      </w:r>
      <w:r w:rsidR="00672CCC">
        <w:rPr>
          <w:sz w:val="26"/>
          <w:szCs w:val="26"/>
        </w:rPr>
        <w:t xml:space="preserve">справка </w:t>
      </w:r>
      <w:r>
        <w:rPr>
          <w:sz w:val="26"/>
          <w:szCs w:val="26"/>
        </w:rPr>
        <w:t xml:space="preserve">Департамента труда и занятости населения ХМАО-Югры </w:t>
      </w:r>
      <w:r w:rsidR="00672CCC">
        <w:rPr>
          <w:sz w:val="26"/>
          <w:szCs w:val="26"/>
        </w:rPr>
        <w:t xml:space="preserve">об изменении лимитов бюджетных обязательств на 2017 год и на плановый период 2018 и 2019 годов </w:t>
      </w:r>
      <w:r>
        <w:rPr>
          <w:sz w:val="26"/>
          <w:szCs w:val="26"/>
        </w:rPr>
        <w:t xml:space="preserve">от 17.08.2017 № 162, </w:t>
      </w:r>
      <w:r w:rsidR="00672CCC">
        <w:rPr>
          <w:sz w:val="26"/>
          <w:szCs w:val="26"/>
        </w:rPr>
        <w:t xml:space="preserve">справка Департамента труда и занятости населения ХМАО-Югры об изменении </w:t>
      </w:r>
      <w:r w:rsidR="00672CCC">
        <w:rPr>
          <w:sz w:val="26"/>
          <w:szCs w:val="26"/>
        </w:rPr>
        <w:t>бюджетной росписи расходов</w:t>
      </w:r>
      <w:r w:rsidR="00672CCC">
        <w:rPr>
          <w:sz w:val="26"/>
          <w:szCs w:val="26"/>
        </w:rPr>
        <w:t xml:space="preserve"> на 2017 год и на плановый период 2018 и 2019 годов от 17.08.2017 № 162</w:t>
      </w:r>
      <w:r w:rsidR="00672CCC">
        <w:rPr>
          <w:sz w:val="26"/>
          <w:szCs w:val="26"/>
        </w:rPr>
        <w:t xml:space="preserve">, </w:t>
      </w:r>
      <w:r>
        <w:rPr>
          <w:sz w:val="26"/>
          <w:szCs w:val="26"/>
        </w:rPr>
        <w:t>справка от 31.08.2017 № 040/03/05 об изменении лимитов бюджетных обязательств на 2017 год и на планов</w:t>
      </w:r>
      <w:r w:rsidR="00672CCC">
        <w:rPr>
          <w:sz w:val="26"/>
          <w:szCs w:val="26"/>
        </w:rPr>
        <w:t>ый период 2018 и 2019 годов.</w:t>
      </w:r>
    </w:p>
    <w:p w:rsidR="00F74027" w:rsidRPr="00993B96" w:rsidRDefault="00F7402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>В ходе проведения экспертизы установлено следующее:</w:t>
      </w:r>
    </w:p>
    <w:p w:rsidR="00F74027" w:rsidRPr="00993B96" w:rsidRDefault="00F74027" w:rsidP="00AC65F0">
      <w:pPr>
        <w:ind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- по мероприятию 1.1. «Организация трудоустройства незанятых трудовой деятельностью и безработных граждан» подпрограммы 1. «Содействие трудоустройству граждан» увеличен объем финансирования на 2017 год на сумму </w:t>
      </w:r>
      <w:r>
        <w:rPr>
          <w:sz w:val="26"/>
          <w:szCs w:val="26"/>
        </w:rPr>
        <w:t xml:space="preserve">32,7 </w:t>
      </w:r>
      <w:r w:rsidR="00622BBE">
        <w:rPr>
          <w:sz w:val="26"/>
          <w:szCs w:val="26"/>
        </w:rPr>
        <w:t xml:space="preserve">тыс. руб., на основании уведомления Департамента труда и занятости населения ХМАО-Югры. </w:t>
      </w:r>
      <w:r w:rsidRPr="00993B9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Общий объем финансирования по вышеуказанной подпрограмме в 2017 году с учетом изменений составит 963,3 тыс. руб. (в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средства окружного бюджета 963,3 тыс. руб.).</w:t>
      </w:r>
    </w:p>
    <w:p w:rsidR="00F74027" w:rsidRPr="00993B96" w:rsidRDefault="00F7402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Общий объем финансирования по вышеуказанной подпрограмме в 2017 году с учетом изменений составит 7469,7 тыс. руб.</w:t>
      </w:r>
      <w:r w:rsidRPr="00993B96">
        <w:rPr>
          <w:sz w:val="26"/>
          <w:szCs w:val="26"/>
        </w:rPr>
        <w:t xml:space="preserve"> (в </w:t>
      </w:r>
      <w:proofErr w:type="spellStart"/>
      <w:r w:rsidRPr="00993B96">
        <w:rPr>
          <w:sz w:val="26"/>
          <w:szCs w:val="26"/>
        </w:rPr>
        <w:t>т.ч</w:t>
      </w:r>
      <w:proofErr w:type="spellEnd"/>
      <w:r w:rsidRPr="00993B96">
        <w:rPr>
          <w:sz w:val="26"/>
          <w:szCs w:val="26"/>
        </w:rPr>
        <w:t xml:space="preserve">. средства окружного бюджета – </w:t>
      </w:r>
      <w:r>
        <w:rPr>
          <w:sz w:val="26"/>
          <w:szCs w:val="26"/>
        </w:rPr>
        <w:t>2694,4</w:t>
      </w:r>
      <w:r w:rsidRPr="00993B96">
        <w:rPr>
          <w:sz w:val="26"/>
          <w:szCs w:val="26"/>
        </w:rPr>
        <w:t xml:space="preserve"> тыс. руб., средства местного бюджета – 4775,3 тыс. руб.). </w:t>
      </w:r>
    </w:p>
    <w:p w:rsidR="00F74027" w:rsidRPr="00993B96" w:rsidRDefault="00F74027" w:rsidP="00AC65F0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В</w:t>
      </w:r>
      <w:r w:rsidRPr="00993B96">
        <w:rPr>
          <w:sz w:val="26"/>
          <w:szCs w:val="26"/>
        </w:rPr>
        <w:t xml:space="preserve">сего запланированный </w:t>
      </w:r>
      <w:bookmarkStart w:id="0" w:name="_GoBack"/>
      <w:bookmarkEnd w:id="0"/>
      <w:r w:rsidRPr="00993B96">
        <w:rPr>
          <w:sz w:val="26"/>
          <w:szCs w:val="26"/>
        </w:rPr>
        <w:t xml:space="preserve">объем финансирования Программы составит </w:t>
      </w:r>
      <w:r>
        <w:rPr>
          <w:sz w:val="26"/>
          <w:szCs w:val="26"/>
        </w:rPr>
        <w:t>35176,</w:t>
      </w:r>
      <w:proofErr w:type="gramStart"/>
      <w:r>
        <w:rPr>
          <w:sz w:val="26"/>
          <w:szCs w:val="26"/>
        </w:rPr>
        <w:t xml:space="preserve">0 </w:t>
      </w:r>
      <w:r w:rsidRPr="00993B96">
        <w:rPr>
          <w:sz w:val="26"/>
          <w:szCs w:val="26"/>
        </w:rPr>
        <w:t xml:space="preserve"> тыс.</w:t>
      </w:r>
      <w:proofErr w:type="gramEnd"/>
      <w:r w:rsidRPr="00993B96">
        <w:rPr>
          <w:sz w:val="26"/>
          <w:szCs w:val="26"/>
        </w:rPr>
        <w:t xml:space="preserve"> руб. (в </w:t>
      </w:r>
      <w:proofErr w:type="spellStart"/>
      <w:r w:rsidRPr="00993B96">
        <w:rPr>
          <w:sz w:val="26"/>
          <w:szCs w:val="26"/>
        </w:rPr>
        <w:t>т.ч</w:t>
      </w:r>
      <w:proofErr w:type="spellEnd"/>
      <w:r w:rsidRPr="00993B96">
        <w:rPr>
          <w:sz w:val="26"/>
          <w:szCs w:val="26"/>
        </w:rPr>
        <w:t xml:space="preserve">. средства окружного бюджета </w:t>
      </w:r>
      <w:r>
        <w:rPr>
          <w:sz w:val="26"/>
          <w:szCs w:val="26"/>
        </w:rPr>
        <w:t>12535,8</w:t>
      </w:r>
      <w:r w:rsidRPr="00993B96">
        <w:rPr>
          <w:sz w:val="26"/>
          <w:szCs w:val="26"/>
        </w:rPr>
        <w:t xml:space="preserve"> тыс. руб., средства местного бюджета 22640,2 тыс. руб.).</w:t>
      </w:r>
    </w:p>
    <w:p w:rsidR="00F74027" w:rsidRPr="00993B96" w:rsidRDefault="00F74027" w:rsidP="00AC65F0">
      <w:pPr>
        <w:tabs>
          <w:tab w:val="left" w:pos="567"/>
        </w:tabs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На плановый период 2018-2019 годов объем финансирования не изменится. </w:t>
      </w:r>
    </w:p>
    <w:p w:rsidR="00F74027" w:rsidRPr="00993B96" w:rsidRDefault="00F74027" w:rsidP="00AC65F0">
      <w:pPr>
        <w:pStyle w:val="2"/>
        <w:tabs>
          <w:tab w:val="left" w:pos="567"/>
        </w:tabs>
        <w:spacing w:after="0" w:line="240" w:lineRule="auto"/>
        <w:jc w:val="both"/>
        <w:rPr>
          <w:sz w:val="26"/>
          <w:szCs w:val="26"/>
        </w:rPr>
      </w:pPr>
      <w:r w:rsidRPr="00993B96">
        <w:rPr>
          <w:sz w:val="26"/>
          <w:szCs w:val="26"/>
        </w:rPr>
        <w:tab/>
        <w:t xml:space="preserve">Соответствующие изменения внесены в паспорт программы: в строки «Целевые показатели муниципальной программы» и «Финансовое обеспечение муниципальной программы»; Раздел. 3. «Цели, задачи показатели их достижения», </w:t>
      </w:r>
      <w:r w:rsidR="00AC65F0" w:rsidRPr="00AC65F0">
        <w:rPr>
          <w:sz w:val="26"/>
          <w:szCs w:val="26"/>
        </w:rPr>
        <w:t xml:space="preserve">Раздел 4. </w:t>
      </w:r>
      <w:r w:rsidR="00AC65F0">
        <w:rPr>
          <w:sz w:val="26"/>
          <w:szCs w:val="26"/>
        </w:rPr>
        <w:t>«</w:t>
      </w:r>
      <w:r w:rsidR="00AC65F0" w:rsidRPr="00AC65F0">
        <w:rPr>
          <w:sz w:val="26"/>
          <w:szCs w:val="26"/>
        </w:rPr>
        <w:t>Характеристика основных мероприятий программы</w:t>
      </w:r>
      <w:r w:rsidR="00AC65F0">
        <w:rPr>
          <w:sz w:val="26"/>
          <w:szCs w:val="26"/>
        </w:rPr>
        <w:t xml:space="preserve">», </w:t>
      </w:r>
      <w:r w:rsidRPr="00993B96">
        <w:rPr>
          <w:sz w:val="26"/>
          <w:szCs w:val="26"/>
        </w:rPr>
        <w:t xml:space="preserve">приложение № 1 «Целевые показатели программы», приложение № 2 «Перечень основных мероприятий муниципальной программы», приложение № 3 «Оценка эффективности реализации муниципальной программы». </w:t>
      </w:r>
    </w:p>
    <w:p w:rsidR="00F74027" w:rsidRPr="00993B96" w:rsidRDefault="00F74027" w:rsidP="00AC65F0">
      <w:pPr>
        <w:pStyle w:val="2"/>
        <w:spacing w:after="0" w:line="240" w:lineRule="auto"/>
        <w:ind w:firstLine="540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При изложении названия проекта постановления администрации о внесении изменений в предыдущее, действующее постановление об утверждении муниципальной программы, исключены сведения о произведенных изменениях (редакциях) в муниципальную программу. Указанное обстоятельство не соответствует требованиям </w:t>
      </w:r>
      <w:proofErr w:type="spellStart"/>
      <w:r w:rsidRPr="00993B96">
        <w:rPr>
          <w:sz w:val="26"/>
          <w:szCs w:val="26"/>
        </w:rPr>
        <w:t>пп</w:t>
      </w:r>
      <w:proofErr w:type="spellEnd"/>
      <w:r w:rsidRPr="00993B96">
        <w:rPr>
          <w:sz w:val="26"/>
          <w:szCs w:val="26"/>
        </w:rPr>
        <w:t>. 4.5 п.4 статьи 16 постановления администрации г.</w:t>
      </w:r>
      <w:r>
        <w:rPr>
          <w:sz w:val="26"/>
          <w:szCs w:val="26"/>
        </w:rPr>
        <w:t xml:space="preserve"> </w:t>
      </w:r>
      <w:r w:rsidRPr="00993B96">
        <w:rPr>
          <w:sz w:val="26"/>
          <w:szCs w:val="26"/>
        </w:rPr>
        <w:t>Пыть-Яха от 09.02.2017г. №35-па «Об утверждении Регламента администрации муниципального образования городской округ город Пыть-Ях», которым установлено, что в проекте должны учитываться ранее принятые по данному вопросу документы (если таковые имеются), не должны допускаться повторения и противоречия с ними.</w:t>
      </w:r>
    </w:p>
    <w:p w:rsidR="00F74027" w:rsidRDefault="00F74027" w:rsidP="00622BBE">
      <w:pPr>
        <w:ind w:firstLine="567"/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К проекту постановления имеются следующие предложения: </w:t>
      </w:r>
    </w:p>
    <w:p w:rsidR="00F74027" w:rsidRPr="00993B96" w:rsidRDefault="00F74027" w:rsidP="00622BB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93B96">
        <w:rPr>
          <w:sz w:val="26"/>
          <w:szCs w:val="26"/>
        </w:rPr>
        <w:t xml:space="preserve">ривести в соответствие название заголовка проекта постановления, отразив сведения, учитывающие ранее принятые изменения в постановление администрации города «О внесении изменений в постановление администрации города от 18.12.2015                  № 361-па «Об утверждении муниципальной программы «Содействие занятости населения в муниципальном образовании городской округ город Пыть-Ях на 2016-2020 годы» (в ред. от 14.06.2016 №136-па, от 08.07.2016 №165-па, от 05.09.2016 №235-па, от </w:t>
      </w:r>
      <w:r w:rsidRPr="00993B96">
        <w:rPr>
          <w:sz w:val="26"/>
          <w:szCs w:val="26"/>
        </w:rPr>
        <w:lastRenderedPageBreak/>
        <w:t>25.11.2016 №304-па, от 30.12.2016 №362-па, от 05.04.2017 № 83-па, от 19.06.2017            № 155-па</w:t>
      </w:r>
      <w:r w:rsidR="00AC65F0">
        <w:rPr>
          <w:sz w:val="26"/>
          <w:szCs w:val="26"/>
        </w:rPr>
        <w:t>, от 07.08.2017 № 207-па</w:t>
      </w:r>
      <w:r w:rsidRPr="00993B96">
        <w:rPr>
          <w:sz w:val="26"/>
          <w:szCs w:val="26"/>
        </w:rPr>
        <w:t>).</w:t>
      </w:r>
    </w:p>
    <w:p w:rsidR="00F74027" w:rsidRPr="00993B96" w:rsidRDefault="00F74027" w:rsidP="00AC65F0">
      <w:pPr>
        <w:ind w:firstLine="708"/>
        <w:jc w:val="both"/>
        <w:rPr>
          <w:sz w:val="26"/>
          <w:szCs w:val="26"/>
        </w:rPr>
      </w:pPr>
    </w:p>
    <w:p w:rsidR="00F74027" w:rsidRPr="00993B96" w:rsidRDefault="00F74027" w:rsidP="00AC65F0">
      <w:pPr>
        <w:ind w:firstLine="708"/>
        <w:jc w:val="both"/>
        <w:rPr>
          <w:sz w:val="26"/>
          <w:szCs w:val="26"/>
        </w:rPr>
      </w:pPr>
    </w:p>
    <w:p w:rsidR="00F74027" w:rsidRPr="00993B96" w:rsidRDefault="00F74027" w:rsidP="00AC65F0">
      <w:pPr>
        <w:ind w:firstLine="708"/>
        <w:jc w:val="both"/>
        <w:rPr>
          <w:sz w:val="26"/>
          <w:szCs w:val="26"/>
        </w:rPr>
      </w:pPr>
    </w:p>
    <w:p w:rsidR="00F74027" w:rsidRPr="00993B96" w:rsidRDefault="00F74027" w:rsidP="00AC65F0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>Инспектор</w:t>
      </w:r>
    </w:p>
    <w:p w:rsidR="00F74027" w:rsidRPr="00993B96" w:rsidRDefault="00F74027" w:rsidP="00AC65F0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 xml:space="preserve">Счетно-контрольной палаты </w:t>
      </w:r>
    </w:p>
    <w:p w:rsidR="00F74027" w:rsidRPr="00993B96" w:rsidRDefault="00F74027" w:rsidP="00AC65F0">
      <w:pPr>
        <w:jc w:val="both"/>
        <w:rPr>
          <w:sz w:val="26"/>
          <w:szCs w:val="26"/>
        </w:rPr>
      </w:pPr>
      <w:r w:rsidRPr="00993B96">
        <w:rPr>
          <w:sz w:val="26"/>
          <w:szCs w:val="26"/>
        </w:rPr>
        <w:t>города Пыть-Яха</w:t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  <w:t xml:space="preserve">    </w:t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</w:r>
      <w:r w:rsidRPr="00993B96">
        <w:rPr>
          <w:sz w:val="26"/>
          <w:szCs w:val="26"/>
        </w:rPr>
        <w:tab/>
        <w:t xml:space="preserve">               </w:t>
      </w:r>
      <w:r w:rsidRPr="00993B96">
        <w:rPr>
          <w:sz w:val="26"/>
          <w:szCs w:val="26"/>
        </w:rPr>
        <w:tab/>
        <w:t xml:space="preserve">              Г.Ф. Урубкова  </w:t>
      </w:r>
    </w:p>
    <w:p w:rsidR="00181943" w:rsidRDefault="00181943" w:rsidP="00AC65F0"/>
    <w:sectPr w:rsidR="00181943" w:rsidSect="001F431C">
      <w:footerReference w:type="even" r:id="rId7"/>
      <w:foot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578" w:rsidRDefault="003F2578">
      <w:r>
        <w:separator/>
      </w:r>
    </w:p>
  </w:endnote>
  <w:endnote w:type="continuationSeparator" w:id="0">
    <w:p w:rsidR="003F2578" w:rsidRDefault="003F2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AC65F0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F0F" w:rsidRDefault="003F2578" w:rsidP="00BD69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F0F" w:rsidRDefault="00AC65F0" w:rsidP="00A43A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01F1">
      <w:rPr>
        <w:rStyle w:val="a5"/>
        <w:noProof/>
      </w:rPr>
      <w:t>3</w:t>
    </w:r>
    <w:r>
      <w:rPr>
        <w:rStyle w:val="a5"/>
      </w:rPr>
      <w:fldChar w:fldCharType="end"/>
    </w:r>
  </w:p>
  <w:p w:rsidR="004F4F0F" w:rsidRDefault="003F2578" w:rsidP="00BD69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578" w:rsidRDefault="003F2578">
      <w:r>
        <w:separator/>
      </w:r>
    </w:p>
  </w:footnote>
  <w:footnote w:type="continuationSeparator" w:id="0">
    <w:p w:rsidR="003F2578" w:rsidRDefault="003F2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A7981"/>
    <w:multiLevelType w:val="hybridMultilevel"/>
    <w:tmpl w:val="33EA0E84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27"/>
    <w:rsid w:val="00065353"/>
    <w:rsid w:val="001107B5"/>
    <w:rsid w:val="001201F1"/>
    <w:rsid w:val="00181943"/>
    <w:rsid w:val="003F2578"/>
    <w:rsid w:val="004C0F07"/>
    <w:rsid w:val="00622BBE"/>
    <w:rsid w:val="00672CCC"/>
    <w:rsid w:val="00AC65F0"/>
    <w:rsid w:val="00C51633"/>
    <w:rsid w:val="00D6167E"/>
    <w:rsid w:val="00F7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9DB47F-FA01-403B-8BDA-17C8ACDB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402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40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74027"/>
  </w:style>
  <w:style w:type="paragraph" w:styleId="2">
    <w:name w:val="Body Text 2"/>
    <w:basedOn w:val="a"/>
    <w:link w:val="20"/>
    <w:rsid w:val="00F740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740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2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Урубков</dc:creator>
  <cp:keywords/>
  <dc:description/>
  <cp:lastModifiedBy>Admin</cp:lastModifiedBy>
  <cp:revision>6</cp:revision>
  <dcterms:created xsi:type="dcterms:W3CDTF">2017-09-28T15:19:00Z</dcterms:created>
  <dcterms:modified xsi:type="dcterms:W3CDTF">2017-09-29T11:32:00Z</dcterms:modified>
</cp:coreProperties>
</file>