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5B6" w:rsidRPr="006B68A5" w:rsidRDefault="005325B6" w:rsidP="005325B6">
      <w:pPr>
        <w:jc w:val="center"/>
        <w:rPr>
          <w:sz w:val="26"/>
          <w:szCs w:val="26"/>
        </w:rPr>
      </w:pPr>
      <w:r>
        <w:rPr>
          <w:sz w:val="26"/>
          <w:szCs w:val="26"/>
        </w:rPr>
        <w:t>З</w:t>
      </w:r>
      <w:r w:rsidRPr="006B68A5">
        <w:rPr>
          <w:sz w:val="26"/>
          <w:szCs w:val="26"/>
        </w:rPr>
        <w:t xml:space="preserve">аключение </w:t>
      </w:r>
      <w:r>
        <w:rPr>
          <w:sz w:val="26"/>
          <w:szCs w:val="26"/>
        </w:rPr>
        <w:t>№ 53</w:t>
      </w:r>
      <w:r w:rsidRPr="006B68A5">
        <w:rPr>
          <w:sz w:val="26"/>
          <w:szCs w:val="26"/>
        </w:rPr>
        <w:t>/Д</w:t>
      </w:r>
    </w:p>
    <w:p w:rsidR="005325B6" w:rsidRPr="006B68A5" w:rsidRDefault="005325B6" w:rsidP="005325B6">
      <w:pPr>
        <w:jc w:val="center"/>
        <w:rPr>
          <w:sz w:val="26"/>
          <w:szCs w:val="26"/>
        </w:rPr>
      </w:pPr>
      <w:r w:rsidRPr="006B68A5">
        <w:rPr>
          <w:sz w:val="26"/>
          <w:szCs w:val="26"/>
        </w:rPr>
        <w:t>на проект решения Думы города Пыть-Яха «Об установлении срока рассрочки оплаты недвижимого имущества, приобретаемого субъектами малого и среднего предпринимательства при реализации преимущественного права на приобретение арендуемого имущества»</w:t>
      </w:r>
    </w:p>
    <w:p w:rsidR="005325B6" w:rsidRPr="006B68A5" w:rsidRDefault="005325B6" w:rsidP="005325B6">
      <w:pPr>
        <w:jc w:val="center"/>
        <w:rPr>
          <w:sz w:val="26"/>
          <w:szCs w:val="26"/>
        </w:rPr>
      </w:pPr>
    </w:p>
    <w:p w:rsidR="005325B6" w:rsidRPr="006B68A5" w:rsidRDefault="005325B6" w:rsidP="005325B6">
      <w:pPr>
        <w:jc w:val="center"/>
        <w:rPr>
          <w:sz w:val="26"/>
          <w:szCs w:val="26"/>
        </w:rPr>
      </w:pPr>
    </w:p>
    <w:p w:rsidR="005325B6" w:rsidRPr="006B68A5" w:rsidRDefault="005325B6" w:rsidP="005325B6">
      <w:pPr>
        <w:jc w:val="both"/>
        <w:rPr>
          <w:sz w:val="26"/>
          <w:szCs w:val="26"/>
        </w:rPr>
      </w:pPr>
      <w:r w:rsidRPr="006B68A5">
        <w:rPr>
          <w:sz w:val="26"/>
          <w:szCs w:val="26"/>
        </w:rPr>
        <w:t xml:space="preserve">г. Пыть-Ях                                                                                                                 </w:t>
      </w:r>
      <w:r>
        <w:rPr>
          <w:sz w:val="26"/>
          <w:szCs w:val="26"/>
        </w:rPr>
        <w:t xml:space="preserve">    </w:t>
      </w:r>
      <w:r w:rsidRPr="006B68A5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</w:t>
      </w:r>
      <w:r w:rsidRPr="006B68A5">
        <w:rPr>
          <w:sz w:val="26"/>
          <w:szCs w:val="26"/>
        </w:rPr>
        <w:t>1</w:t>
      </w:r>
      <w:r>
        <w:rPr>
          <w:sz w:val="26"/>
          <w:szCs w:val="26"/>
        </w:rPr>
        <w:t>6.11.2018</w:t>
      </w:r>
    </w:p>
    <w:p w:rsidR="005325B6" w:rsidRPr="006B68A5" w:rsidRDefault="005325B6" w:rsidP="005325B6">
      <w:pPr>
        <w:jc w:val="both"/>
        <w:rPr>
          <w:sz w:val="26"/>
          <w:szCs w:val="26"/>
        </w:rPr>
      </w:pPr>
    </w:p>
    <w:p w:rsidR="005325B6" w:rsidRPr="006B68A5" w:rsidRDefault="005325B6" w:rsidP="005325B6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6B68A5">
        <w:rPr>
          <w:sz w:val="26"/>
          <w:szCs w:val="26"/>
        </w:rPr>
        <w:t>Счетно-контрольной палатой города Пыть-Яха на основании ст. 8 Положения  о контрольно-счетном органе муниципального образования городской округ город Пыть-Ях – органе местного самоуправления Счетно-контрольной палате города Пыть-Яха, утвержденного решением Думы города Пыть-Яха от 29.11.2016 № 34 проведена экспертиза проекта решения Думы города Пыть-Яха «</w:t>
      </w:r>
      <w:r>
        <w:rPr>
          <w:sz w:val="26"/>
          <w:szCs w:val="26"/>
        </w:rPr>
        <w:t>Об установлении срока рассрочки оплаты недвижимого имущества, приобретаемого субъектами малого и среднего предпринимательства при реализации преимущественного права на приобретение арендуемого имущества</w:t>
      </w:r>
      <w:r w:rsidRPr="006B68A5">
        <w:rPr>
          <w:sz w:val="26"/>
          <w:szCs w:val="26"/>
        </w:rPr>
        <w:t>» (далее – проект решения) на соответствие действующему законодательству.</w:t>
      </w:r>
    </w:p>
    <w:p w:rsidR="005325B6" w:rsidRPr="006B68A5" w:rsidRDefault="005325B6" w:rsidP="005325B6">
      <w:pPr>
        <w:tabs>
          <w:tab w:val="left" w:pos="567"/>
        </w:tabs>
        <w:ind w:firstLine="709"/>
        <w:jc w:val="both"/>
        <w:rPr>
          <w:sz w:val="26"/>
          <w:szCs w:val="26"/>
        </w:rPr>
      </w:pPr>
    </w:p>
    <w:p w:rsidR="005325B6" w:rsidRPr="006B68A5" w:rsidRDefault="005325B6" w:rsidP="005325B6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6B68A5">
        <w:rPr>
          <w:sz w:val="26"/>
          <w:szCs w:val="26"/>
        </w:rPr>
        <w:t>В ходе проведения экспертизы изучены следующие нормативные правовые акты:</w:t>
      </w:r>
    </w:p>
    <w:p w:rsidR="005325B6" w:rsidRPr="006B68A5" w:rsidRDefault="005325B6" w:rsidP="005325B6">
      <w:pPr>
        <w:pStyle w:val="a3"/>
        <w:numPr>
          <w:ilvl w:val="0"/>
          <w:numId w:val="1"/>
        </w:numPr>
        <w:tabs>
          <w:tab w:val="left" w:pos="567"/>
          <w:tab w:val="left" w:pos="851"/>
        </w:tabs>
        <w:ind w:left="0" w:firstLine="709"/>
        <w:jc w:val="both"/>
        <w:rPr>
          <w:sz w:val="26"/>
          <w:szCs w:val="26"/>
        </w:rPr>
      </w:pPr>
      <w:r w:rsidRPr="006B68A5">
        <w:rPr>
          <w:sz w:val="26"/>
          <w:szCs w:val="26"/>
        </w:rPr>
        <w:t>Федеральный закон от 06.10.2003 № 131-ФЗ «Об общих принципах организации местного самоуправления в Российской Федерации» (далее - Федеральный закон от 06.10.2003 № 131-ФЗ);</w:t>
      </w:r>
    </w:p>
    <w:p w:rsidR="005325B6" w:rsidRPr="00860161" w:rsidRDefault="005325B6" w:rsidP="005325B6">
      <w:pPr>
        <w:pStyle w:val="a3"/>
        <w:numPr>
          <w:ilvl w:val="0"/>
          <w:numId w:val="1"/>
        </w:numPr>
        <w:tabs>
          <w:tab w:val="left" w:pos="567"/>
          <w:tab w:val="left" w:pos="851"/>
        </w:tabs>
        <w:ind w:left="0" w:firstLine="709"/>
        <w:jc w:val="both"/>
        <w:rPr>
          <w:sz w:val="26"/>
          <w:szCs w:val="26"/>
        </w:rPr>
      </w:pPr>
      <w:r w:rsidRPr="006B68A5">
        <w:rPr>
          <w:sz w:val="26"/>
          <w:szCs w:val="26"/>
        </w:rPr>
        <w:t xml:space="preserve">Федеральный закон </w:t>
      </w:r>
      <w:r w:rsidRPr="006B68A5">
        <w:rPr>
          <w:bCs/>
          <w:kern w:val="36"/>
          <w:sz w:val="26"/>
          <w:szCs w:val="26"/>
        </w:rPr>
        <w:t xml:space="preserve">от 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(далее - </w:t>
      </w:r>
      <w:r w:rsidRPr="006B68A5">
        <w:rPr>
          <w:sz w:val="26"/>
          <w:szCs w:val="26"/>
        </w:rPr>
        <w:t xml:space="preserve">Федеральный закон </w:t>
      </w:r>
      <w:r w:rsidRPr="006B68A5">
        <w:rPr>
          <w:bCs/>
          <w:kern w:val="36"/>
          <w:sz w:val="26"/>
          <w:szCs w:val="26"/>
        </w:rPr>
        <w:t>от 22.07.2008 № 159-ФЗ);</w:t>
      </w:r>
    </w:p>
    <w:p w:rsidR="005325B6" w:rsidRPr="006B68A5" w:rsidRDefault="005325B6" w:rsidP="005325B6">
      <w:pPr>
        <w:pStyle w:val="a3"/>
        <w:numPr>
          <w:ilvl w:val="0"/>
          <w:numId w:val="1"/>
        </w:numPr>
        <w:tabs>
          <w:tab w:val="left" w:pos="567"/>
          <w:tab w:val="left" w:pos="851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Устав города Пыть-Яха.</w:t>
      </w:r>
    </w:p>
    <w:p w:rsidR="005325B6" w:rsidRPr="006B68A5" w:rsidRDefault="005325B6" w:rsidP="005325B6">
      <w:pPr>
        <w:pStyle w:val="a3"/>
        <w:tabs>
          <w:tab w:val="left" w:pos="851"/>
        </w:tabs>
        <w:ind w:left="0" w:firstLine="709"/>
        <w:jc w:val="both"/>
        <w:rPr>
          <w:sz w:val="26"/>
          <w:szCs w:val="26"/>
        </w:rPr>
      </w:pPr>
    </w:p>
    <w:p w:rsidR="005325B6" w:rsidRPr="006B68A5" w:rsidRDefault="005325B6" w:rsidP="005325B6">
      <w:pPr>
        <w:ind w:firstLine="709"/>
        <w:jc w:val="both"/>
        <w:rPr>
          <w:sz w:val="26"/>
          <w:szCs w:val="26"/>
        </w:rPr>
      </w:pPr>
      <w:r w:rsidRPr="006B68A5">
        <w:rPr>
          <w:sz w:val="26"/>
          <w:szCs w:val="26"/>
        </w:rPr>
        <w:t xml:space="preserve">Данный проект решения поступил в Счетно-контрольную палату города Пыть-Яха </w:t>
      </w:r>
      <w:r>
        <w:rPr>
          <w:sz w:val="26"/>
          <w:szCs w:val="26"/>
        </w:rPr>
        <w:t>16.11</w:t>
      </w:r>
      <w:r w:rsidRPr="006B68A5">
        <w:rPr>
          <w:sz w:val="26"/>
          <w:szCs w:val="26"/>
        </w:rPr>
        <w:t xml:space="preserve">.2018, разработчик проекта – Администрация города Пыть-Яха. С проектом решения представлены пояснительная записка </w:t>
      </w:r>
      <w:r w:rsidRPr="006B68A5">
        <w:rPr>
          <w:bCs/>
          <w:sz w:val="26"/>
          <w:szCs w:val="26"/>
        </w:rPr>
        <w:t>и финансово-экономическое обоснование.</w:t>
      </w:r>
      <w:r w:rsidRPr="006B68A5">
        <w:rPr>
          <w:sz w:val="26"/>
          <w:szCs w:val="26"/>
        </w:rPr>
        <w:t xml:space="preserve"> </w:t>
      </w:r>
    </w:p>
    <w:p w:rsidR="005325B6" w:rsidRPr="006B68A5" w:rsidRDefault="005325B6" w:rsidP="005325B6">
      <w:pPr>
        <w:ind w:firstLine="709"/>
        <w:jc w:val="both"/>
        <w:rPr>
          <w:sz w:val="26"/>
          <w:szCs w:val="26"/>
        </w:rPr>
      </w:pPr>
      <w:r w:rsidRPr="006B68A5">
        <w:rPr>
          <w:sz w:val="26"/>
          <w:szCs w:val="26"/>
        </w:rPr>
        <w:t>В ходе подготовки заключения дополнительные документы и материалы не запрашивались, эксперты к проведению экспертизы не привлекались.</w:t>
      </w:r>
    </w:p>
    <w:p w:rsidR="005325B6" w:rsidRPr="00396950" w:rsidRDefault="005325B6" w:rsidP="005325B6">
      <w:pPr>
        <w:ind w:firstLine="709"/>
        <w:jc w:val="both"/>
        <w:rPr>
          <w:sz w:val="26"/>
          <w:szCs w:val="26"/>
        </w:rPr>
      </w:pPr>
      <w:r w:rsidRPr="00396950">
        <w:rPr>
          <w:sz w:val="26"/>
          <w:szCs w:val="26"/>
        </w:rPr>
        <w:t>Соглас</w:t>
      </w:r>
      <w:r>
        <w:rPr>
          <w:sz w:val="26"/>
          <w:szCs w:val="26"/>
        </w:rPr>
        <w:t>но п. 5 ч. 10 ст. 35 Федерального</w:t>
      </w:r>
      <w:r w:rsidRPr="00396950">
        <w:rPr>
          <w:sz w:val="26"/>
          <w:szCs w:val="26"/>
        </w:rPr>
        <w:t xml:space="preserve"> закона</w:t>
      </w:r>
      <w:r>
        <w:rPr>
          <w:sz w:val="26"/>
          <w:szCs w:val="26"/>
        </w:rPr>
        <w:t xml:space="preserve"> от 06.10.2003 № 131-ФЗ, п. </w:t>
      </w:r>
      <w:proofErr w:type="gramStart"/>
      <w:r>
        <w:rPr>
          <w:sz w:val="26"/>
          <w:szCs w:val="26"/>
        </w:rPr>
        <w:t xml:space="preserve">5  </w:t>
      </w:r>
      <w:r w:rsidRPr="00396950">
        <w:rPr>
          <w:sz w:val="26"/>
          <w:szCs w:val="26"/>
        </w:rPr>
        <w:t>ч.</w:t>
      </w:r>
      <w:proofErr w:type="gramEnd"/>
      <w:r w:rsidRPr="00396950">
        <w:rPr>
          <w:sz w:val="26"/>
          <w:szCs w:val="26"/>
        </w:rPr>
        <w:t xml:space="preserve"> 1</w:t>
      </w:r>
      <w:r>
        <w:rPr>
          <w:sz w:val="26"/>
          <w:szCs w:val="26"/>
        </w:rPr>
        <w:t xml:space="preserve">            </w:t>
      </w:r>
      <w:r w:rsidRPr="00396950">
        <w:rPr>
          <w:sz w:val="26"/>
          <w:szCs w:val="26"/>
        </w:rPr>
        <w:t xml:space="preserve"> ст. 19 Устава города Пыть-Яха определение порядка управления и распоряжения имуществом, находящимся в муниципальной собственности, находятся в исключительной компетенции представительного органа муниципального образования.</w:t>
      </w:r>
      <w:r w:rsidRPr="00396950">
        <w:rPr>
          <w:bCs/>
          <w:sz w:val="26"/>
          <w:szCs w:val="26"/>
        </w:rPr>
        <w:t xml:space="preserve">      </w:t>
      </w:r>
    </w:p>
    <w:p w:rsidR="005325B6" w:rsidRPr="006B68A5" w:rsidRDefault="005325B6" w:rsidP="005325B6">
      <w:pPr>
        <w:ind w:firstLine="709"/>
        <w:jc w:val="both"/>
        <w:rPr>
          <w:sz w:val="26"/>
          <w:szCs w:val="26"/>
        </w:rPr>
      </w:pPr>
    </w:p>
    <w:p w:rsidR="005325B6" w:rsidRDefault="005325B6" w:rsidP="005325B6">
      <w:pPr>
        <w:ind w:firstLine="709"/>
        <w:jc w:val="both"/>
        <w:rPr>
          <w:sz w:val="26"/>
          <w:szCs w:val="26"/>
        </w:rPr>
      </w:pPr>
      <w:r w:rsidRPr="006B68A5">
        <w:rPr>
          <w:sz w:val="26"/>
          <w:szCs w:val="26"/>
        </w:rPr>
        <w:t xml:space="preserve">В ходе экспертизы установлено следующее: </w:t>
      </w:r>
    </w:p>
    <w:p w:rsidR="005325B6" w:rsidRDefault="005325B6" w:rsidP="005325B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Согласно п. 1 ст. 5 Федерального закона от 22.07.2008 № 159-ФЗ (в ред. 01.07.2017   № 141-ФЗ) была установлена возможность предоставления рассрочки платежа субъектам малого и среднего предпринимательства при реализации преимущественного права на приобретение арендуемого имущества. Срок рассрочки оплаты такого имущества при реализации преимущественного права на его приобретение устанавливался законами субъектов Российской Федерации. </w:t>
      </w:r>
    </w:p>
    <w:p w:rsidR="005325B6" w:rsidRDefault="005325B6" w:rsidP="005325B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Федеральным законом от 03.07.2018 № 185-ФЗ «</w:t>
      </w:r>
      <w:r w:rsidRPr="006B07E3">
        <w:rPr>
          <w:sz w:val="26"/>
          <w:szCs w:val="26"/>
        </w:rPr>
        <w:t>О</w:t>
      </w:r>
      <w:r>
        <w:rPr>
          <w:sz w:val="26"/>
          <w:szCs w:val="26"/>
        </w:rPr>
        <w:t xml:space="preserve">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предпринимательства» </w:t>
      </w:r>
      <w:r w:rsidRPr="006B07E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были внесены изменения  в Федеральный закон от 22.07.2008 № 159-ФЗ, в том числе в п. 1 ст. 5, согласно которому  срок рассрочки оплаты имущества при реализации преимущественного права на его приобретение устанавливается </w:t>
      </w:r>
      <w:r w:rsidRPr="00A80755">
        <w:rPr>
          <w:sz w:val="26"/>
          <w:szCs w:val="26"/>
        </w:rPr>
        <w:t>соответственно нормативным правовым актом Правительства Российской Федерации, законом субъекта Российской Федераци</w:t>
      </w:r>
      <w:r>
        <w:rPr>
          <w:sz w:val="26"/>
          <w:szCs w:val="26"/>
        </w:rPr>
        <w:t xml:space="preserve">и, муниципальным правовым актом, но не должен составлять менее пяти лет.  </w:t>
      </w:r>
    </w:p>
    <w:p w:rsidR="005325B6" w:rsidRDefault="009924BE" w:rsidP="005325B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</w:t>
      </w:r>
      <w:r w:rsidR="005325B6">
        <w:rPr>
          <w:sz w:val="26"/>
          <w:szCs w:val="26"/>
        </w:rPr>
        <w:t xml:space="preserve"> п. 1 ст. 5 Федерального закона от 22.07.2008 № 159-ФЗ разработан проект решения, в котором предлагается установить пятилетний срок рассрочки</w:t>
      </w:r>
      <w:r w:rsidR="005325B6" w:rsidRPr="00DC7917">
        <w:rPr>
          <w:sz w:val="26"/>
          <w:szCs w:val="26"/>
        </w:rPr>
        <w:t xml:space="preserve"> </w:t>
      </w:r>
      <w:r w:rsidR="005325B6">
        <w:rPr>
          <w:sz w:val="26"/>
          <w:szCs w:val="26"/>
        </w:rPr>
        <w:t>платежа субъектам малого и среднего предпринимательства при реализации преимущественного права на приобретение арендуемого имущества.</w:t>
      </w:r>
    </w:p>
    <w:p w:rsidR="005325B6" w:rsidRDefault="005325B6" w:rsidP="005325B6">
      <w:pPr>
        <w:ind w:firstLine="709"/>
        <w:jc w:val="both"/>
        <w:rPr>
          <w:bCs/>
          <w:sz w:val="26"/>
          <w:szCs w:val="26"/>
        </w:rPr>
      </w:pPr>
      <w:r w:rsidRPr="002D020D">
        <w:rPr>
          <w:bCs/>
          <w:sz w:val="26"/>
          <w:szCs w:val="26"/>
        </w:rPr>
        <w:t xml:space="preserve">В результате оценки представленного проекта решения Думы города на предмет соответствия требованиям </w:t>
      </w:r>
      <w:bookmarkStart w:id="0" w:name="_GoBack"/>
      <w:bookmarkEnd w:id="0"/>
      <w:r w:rsidRPr="002D020D">
        <w:rPr>
          <w:bCs/>
          <w:sz w:val="26"/>
          <w:szCs w:val="26"/>
        </w:rPr>
        <w:t>действующего законодательства замечания отсутствуют.</w:t>
      </w:r>
    </w:p>
    <w:p w:rsidR="005325B6" w:rsidRPr="006B68A5" w:rsidRDefault="005325B6" w:rsidP="005325B6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5325B6" w:rsidRPr="006B68A5" w:rsidRDefault="005325B6" w:rsidP="005325B6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B68A5">
        <w:rPr>
          <w:sz w:val="26"/>
          <w:szCs w:val="26"/>
        </w:rPr>
        <w:t>На основании вышеизложенного Счётно-контрольная палата рекомендует Думе города к рассмотрению</w:t>
      </w:r>
      <w:r w:rsidRPr="006B68A5">
        <w:rPr>
          <w:b/>
          <w:sz w:val="26"/>
          <w:szCs w:val="26"/>
        </w:rPr>
        <w:t xml:space="preserve"> </w:t>
      </w:r>
      <w:r w:rsidRPr="006B68A5">
        <w:rPr>
          <w:sz w:val="26"/>
          <w:szCs w:val="26"/>
        </w:rPr>
        <w:t>проект решения Думы города Пыть-Яха «</w:t>
      </w:r>
      <w:r w:rsidRPr="00B10A5C">
        <w:rPr>
          <w:sz w:val="26"/>
          <w:szCs w:val="26"/>
        </w:rPr>
        <w:t>Об установлении срока рассрочки оплаты недвижимого имущества, приобретаемого субъектами малого и среднего предпринимательства при реализации преимущественного права на приобретение арендуемого имущества</w:t>
      </w:r>
      <w:r>
        <w:rPr>
          <w:sz w:val="26"/>
          <w:szCs w:val="26"/>
        </w:rPr>
        <w:t xml:space="preserve">». </w:t>
      </w:r>
    </w:p>
    <w:p w:rsidR="005325B6" w:rsidRDefault="005325B6" w:rsidP="005325B6">
      <w:pPr>
        <w:pStyle w:val="a3"/>
        <w:tabs>
          <w:tab w:val="left" w:pos="851"/>
        </w:tabs>
        <w:ind w:left="0"/>
        <w:jc w:val="both"/>
        <w:rPr>
          <w:sz w:val="26"/>
          <w:szCs w:val="26"/>
        </w:rPr>
      </w:pPr>
    </w:p>
    <w:p w:rsidR="005325B6" w:rsidRPr="006B68A5" w:rsidRDefault="005325B6" w:rsidP="005325B6">
      <w:pPr>
        <w:pStyle w:val="a3"/>
        <w:tabs>
          <w:tab w:val="left" w:pos="851"/>
        </w:tabs>
        <w:ind w:left="0"/>
        <w:jc w:val="both"/>
        <w:rPr>
          <w:sz w:val="26"/>
          <w:szCs w:val="26"/>
        </w:rPr>
      </w:pPr>
    </w:p>
    <w:p w:rsidR="005325B6" w:rsidRPr="006B68A5" w:rsidRDefault="005325B6" w:rsidP="005325B6">
      <w:pPr>
        <w:pStyle w:val="a3"/>
        <w:tabs>
          <w:tab w:val="left" w:pos="851"/>
        </w:tabs>
        <w:ind w:left="0"/>
        <w:jc w:val="both"/>
        <w:rPr>
          <w:sz w:val="26"/>
          <w:szCs w:val="26"/>
        </w:rPr>
      </w:pPr>
      <w:r w:rsidRPr="006B68A5">
        <w:rPr>
          <w:sz w:val="26"/>
          <w:szCs w:val="26"/>
        </w:rPr>
        <w:t xml:space="preserve">Инспектор </w:t>
      </w:r>
    </w:p>
    <w:p w:rsidR="005325B6" w:rsidRPr="006B68A5" w:rsidRDefault="005325B6" w:rsidP="005325B6">
      <w:pPr>
        <w:pStyle w:val="a3"/>
        <w:tabs>
          <w:tab w:val="left" w:pos="851"/>
        </w:tabs>
        <w:ind w:left="0"/>
        <w:jc w:val="both"/>
        <w:rPr>
          <w:sz w:val="26"/>
          <w:szCs w:val="26"/>
        </w:rPr>
      </w:pPr>
      <w:r w:rsidRPr="006B68A5">
        <w:rPr>
          <w:sz w:val="26"/>
          <w:szCs w:val="26"/>
        </w:rPr>
        <w:t>Счетно-контрольной палаты</w:t>
      </w:r>
    </w:p>
    <w:p w:rsidR="005325B6" w:rsidRPr="006B68A5" w:rsidRDefault="005325B6" w:rsidP="005325B6">
      <w:pPr>
        <w:pStyle w:val="a3"/>
        <w:tabs>
          <w:tab w:val="left" w:pos="851"/>
        </w:tabs>
        <w:ind w:left="0"/>
        <w:jc w:val="both"/>
        <w:rPr>
          <w:sz w:val="26"/>
          <w:szCs w:val="26"/>
        </w:rPr>
      </w:pPr>
      <w:r w:rsidRPr="006B68A5">
        <w:rPr>
          <w:sz w:val="26"/>
          <w:szCs w:val="26"/>
        </w:rPr>
        <w:t>города Пыть-Яха                                                                                                         Г.Ф. Урубкова</w:t>
      </w:r>
    </w:p>
    <w:p w:rsidR="00117A93" w:rsidRDefault="00117A93"/>
    <w:sectPr w:rsidR="00117A93" w:rsidSect="0029475A">
      <w:headerReference w:type="default" r:id="rId5"/>
      <w:footerReference w:type="default" r:id="rId6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335" w:rsidRDefault="009924BE">
    <w:pPr>
      <w:pStyle w:val="a6"/>
      <w:jc w:val="right"/>
    </w:pPr>
  </w:p>
  <w:p w:rsidR="00A33335" w:rsidRDefault="009924BE">
    <w:pPr>
      <w:pStyle w:val="a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2724575"/>
      <w:docPartObj>
        <w:docPartGallery w:val="Page Numbers (Top of Page)"/>
        <w:docPartUnique/>
      </w:docPartObj>
    </w:sdtPr>
    <w:sdtEndPr/>
    <w:sdtContent>
      <w:p w:rsidR="007335B7" w:rsidRDefault="009924B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335B7" w:rsidRDefault="009924B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81112"/>
    <w:multiLevelType w:val="hybridMultilevel"/>
    <w:tmpl w:val="8242822E"/>
    <w:lvl w:ilvl="0" w:tplc="8F669E0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5B6"/>
    <w:rsid w:val="00117A93"/>
    <w:rsid w:val="005325B6"/>
    <w:rsid w:val="0099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374A91-21CC-4CFF-82E6-3E10952EF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5B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25B6"/>
    <w:pPr>
      <w:ind w:left="720"/>
      <w:contextualSpacing/>
    </w:pPr>
  </w:style>
  <w:style w:type="paragraph" w:styleId="a4">
    <w:name w:val="header"/>
    <w:basedOn w:val="a"/>
    <w:link w:val="a5"/>
    <w:uiPriority w:val="99"/>
    <w:rsid w:val="005325B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325B6"/>
    <w:rPr>
      <w:sz w:val="24"/>
      <w:szCs w:val="24"/>
    </w:rPr>
  </w:style>
  <w:style w:type="paragraph" w:styleId="a6">
    <w:name w:val="footer"/>
    <w:basedOn w:val="a"/>
    <w:link w:val="a7"/>
    <w:uiPriority w:val="99"/>
    <w:rsid w:val="005325B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325B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2018-11-16T10:23:00Z</dcterms:created>
  <dcterms:modified xsi:type="dcterms:W3CDTF">2018-11-16T10:27:00Z</dcterms:modified>
</cp:coreProperties>
</file>