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CB2D52" w:rsidRDefault="00045DF9" w:rsidP="00045DF9">
      <w:pPr>
        <w:jc w:val="center"/>
        <w:rPr>
          <w:sz w:val="28"/>
          <w:szCs w:val="28"/>
        </w:rPr>
      </w:pPr>
      <w:r w:rsidRPr="00CB2D52">
        <w:rPr>
          <w:sz w:val="28"/>
          <w:szCs w:val="28"/>
        </w:rPr>
        <w:t>ИНФОРМАЦИЯ</w:t>
      </w:r>
    </w:p>
    <w:p w:rsidR="00045DF9" w:rsidRPr="00CB2D52" w:rsidRDefault="00045DF9" w:rsidP="00045DF9">
      <w:pPr>
        <w:jc w:val="center"/>
        <w:outlineLvl w:val="0"/>
        <w:rPr>
          <w:sz w:val="28"/>
          <w:szCs w:val="28"/>
        </w:rPr>
      </w:pPr>
      <w:r w:rsidRPr="00CB2D52">
        <w:rPr>
          <w:sz w:val="28"/>
          <w:szCs w:val="28"/>
        </w:rPr>
        <w:t>об основных итогах контрольного мероприятия</w:t>
      </w:r>
    </w:p>
    <w:p w:rsidR="001E7600" w:rsidRPr="00CB2D52" w:rsidRDefault="001E7600" w:rsidP="00045DF9">
      <w:pPr>
        <w:jc w:val="center"/>
        <w:outlineLvl w:val="0"/>
        <w:rPr>
          <w:sz w:val="28"/>
          <w:szCs w:val="28"/>
        </w:rPr>
      </w:pPr>
    </w:p>
    <w:p w:rsidR="00442837" w:rsidRPr="00CB2D52" w:rsidRDefault="00442837" w:rsidP="00442837">
      <w:pPr>
        <w:ind w:firstLine="708"/>
        <w:jc w:val="both"/>
        <w:rPr>
          <w:rFonts w:eastAsia="Calibri"/>
          <w:sz w:val="28"/>
          <w:szCs w:val="28"/>
        </w:rPr>
      </w:pPr>
      <w:r w:rsidRPr="00CB2D52">
        <w:rPr>
          <w:sz w:val="28"/>
          <w:szCs w:val="28"/>
        </w:rPr>
        <w:t xml:space="preserve">Счетно-контрольной палатой города Пыть-Яха (далее – СКП г. Пыть-Яха) в соответствии </w:t>
      </w:r>
      <w:r w:rsidRPr="00CB2D52">
        <w:rPr>
          <w:rFonts w:eastAsia="Calibri"/>
          <w:sz w:val="28"/>
          <w:szCs w:val="28"/>
        </w:rPr>
        <w:t xml:space="preserve">п 2.2 плана работы СКП </w:t>
      </w:r>
      <w:r w:rsidRPr="00CB2D52">
        <w:rPr>
          <w:sz w:val="28"/>
          <w:szCs w:val="28"/>
        </w:rPr>
        <w:t>г. Пыть-Яха</w:t>
      </w:r>
      <w:r w:rsidRPr="00CB2D52">
        <w:rPr>
          <w:rFonts w:eastAsia="Calibri"/>
          <w:sz w:val="28"/>
          <w:szCs w:val="28"/>
        </w:rPr>
        <w:t xml:space="preserve"> на 2024 год и </w:t>
      </w:r>
      <w:r w:rsidRPr="00CB2D52">
        <w:rPr>
          <w:color w:val="1A1A1A"/>
          <w:sz w:val="28"/>
          <w:szCs w:val="28"/>
        </w:rPr>
        <w:t xml:space="preserve">с заключенным </w:t>
      </w:r>
      <w:r w:rsidRPr="00CB2D52">
        <w:rPr>
          <w:sz w:val="28"/>
          <w:szCs w:val="28"/>
        </w:rPr>
        <w:t>решением о проведении параллельного экспертно-аналитического мероприятия Счетной палаты Ханты-Мансийского автономного округа – Югры и СКП г. Пыть-Яха от 01.02.2024</w:t>
      </w:r>
      <w:r w:rsidRPr="00CB2D52">
        <w:rPr>
          <w:rFonts w:eastAsia="Calibri"/>
          <w:sz w:val="28"/>
          <w:szCs w:val="28"/>
        </w:rPr>
        <w:t xml:space="preserve">, </w:t>
      </w:r>
      <w:r w:rsidRPr="00CB2D52">
        <w:rPr>
          <w:sz w:val="28"/>
          <w:szCs w:val="28"/>
        </w:rPr>
        <w:t>проведено контрольное мероприятие: «Анализ результативности (эффективности) мер, принимаемых администрацией города, направленных на сокращение объемов и количества объектов незавершенного строительства в 2022-2023 годах».</w:t>
      </w:r>
    </w:p>
    <w:p w:rsidR="00442837" w:rsidRPr="00CB2D52" w:rsidRDefault="00442837" w:rsidP="00442837">
      <w:pPr>
        <w:ind w:firstLine="708"/>
        <w:jc w:val="both"/>
        <w:rPr>
          <w:sz w:val="28"/>
          <w:szCs w:val="28"/>
        </w:rPr>
      </w:pPr>
      <w:r w:rsidRPr="00CB2D52">
        <w:rPr>
          <w:sz w:val="28"/>
          <w:szCs w:val="28"/>
        </w:rPr>
        <w:t xml:space="preserve">Цель контрольного мероприятия: </w:t>
      </w:r>
      <w:r w:rsidR="00CB2D52" w:rsidRPr="00CB2D52">
        <w:rPr>
          <w:rFonts w:cs="TT Jenevers"/>
          <w:color w:val="000000"/>
          <w:sz w:val="28"/>
          <w:szCs w:val="28"/>
        </w:rPr>
        <w:t>а</w:t>
      </w:r>
      <w:r w:rsidRPr="00CB2D52">
        <w:rPr>
          <w:rFonts w:cs="TT Jenevers"/>
          <w:color w:val="000000"/>
          <w:sz w:val="28"/>
          <w:szCs w:val="28"/>
        </w:rPr>
        <w:t>нализ мер, принимаемых администрацией города Пыть-Яха, направленных на решение задач незавершенного строительства</w:t>
      </w:r>
      <w:r w:rsidRPr="00CB2D52">
        <w:rPr>
          <w:sz w:val="28"/>
          <w:szCs w:val="28"/>
        </w:rPr>
        <w:t>.</w:t>
      </w:r>
    </w:p>
    <w:p w:rsidR="00442837" w:rsidRPr="00CB2D52" w:rsidRDefault="00442837" w:rsidP="00442837">
      <w:pPr>
        <w:ind w:firstLine="708"/>
        <w:jc w:val="both"/>
        <w:rPr>
          <w:sz w:val="28"/>
          <w:szCs w:val="28"/>
        </w:rPr>
      </w:pPr>
      <w:r w:rsidRPr="00CB2D52">
        <w:rPr>
          <w:sz w:val="28"/>
          <w:szCs w:val="28"/>
        </w:rPr>
        <w:t>Объект контрольного мероприятия: МКУ «Администрация г. Пыть-Яха».</w:t>
      </w:r>
    </w:p>
    <w:p w:rsidR="00442837" w:rsidRPr="00CB2D52" w:rsidRDefault="00442837" w:rsidP="00442837">
      <w:pPr>
        <w:ind w:firstLine="708"/>
        <w:jc w:val="both"/>
        <w:rPr>
          <w:sz w:val="28"/>
          <w:szCs w:val="28"/>
        </w:rPr>
      </w:pPr>
      <w:r w:rsidRPr="00CB2D52">
        <w:rPr>
          <w:sz w:val="28"/>
          <w:szCs w:val="28"/>
        </w:rPr>
        <w:t>В результате проведенного контрольного мероприятия установлено:</w:t>
      </w:r>
    </w:p>
    <w:p w:rsidR="00422925" w:rsidRPr="00CB2D52" w:rsidRDefault="00D20A76" w:rsidP="00422925">
      <w:pPr>
        <w:pStyle w:val="aa"/>
        <w:widowControl w:val="0"/>
        <w:numPr>
          <w:ilvl w:val="1"/>
          <w:numId w:val="2"/>
        </w:numPr>
        <w:tabs>
          <w:tab w:val="clear" w:pos="4677"/>
          <w:tab w:val="clear" w:pos="9355"/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0" w:firstLine="708"/>
        <w:jc w:val="both"/>
        <w:rPr>
          <w:sz w:val="28"/>
          <w:szCs w:val="28"/>
        </w:rPr>
      </w:pPr>
      <w:r w:rsidRPr="00CB2D52">
        <w:rPr>
          <w:sz w:val="28"/>
          <w:szCs w:val="28"/>
        </w:rPr>
        <w:t>Н</w:t>
      </w:r>
      <w:r w:rsidR="00422925" w:rsidRPr="00CB2D52">
        <w:rPr>
          <w:sz w:val="28"/>
          <w:szCs w:val="28"/>
        </w:rPr>
        <w:t>арушение п. 3.32 П</w:t>
      </w:r>
      <w:r w:rsidR="00422925" w:rsidRPr="00CB2D52">
        <w:rPr>
          <w:sz w:val="28"/>
          <w:szCs w:val="28"/>
          <w:shd w:val="clear" w:color="auto" w:fill="FFFFFF"/>
        </w:rPr>
        <w:t xml:space="preserve">риказа Минфина </w:t>
      </w:r>
      <w:r w:rsidR="00422925" w:rsidRPr="00CB2D52">
        <w:rPr>
          <w:iCs/>
          <w:sz w:val="28"/>
          <w:szCs w:val="28"/>
        </w:rPr>
        <w:t xml:space="preserve">Российской Федерации </w:t>
      </w:r>
      <w:r w:rsidR="00422925" w:rsidRPr="00CB2D52">
        <w:rPr>
          <w:sz w:val="28"/>
          <w:szCs w:val="28"/>
          <w:shd w:val="clear" w:color="auto" w:fill="FFFFFF"/>
        </w:rPr>
        <w:t>от 13.06.1995 № 49 «Об утверждении методических указаний по инвентаризации имущества и</w:t>
      </w:r>
      <w:r w:rsidR="00422925" w:rsidRPr="00CB2D52">
        <w:rPr>
          <w:sz w:val="28"/>
          <w:szCs w:val="28"/>
        </w:rPr>
        <w:br/>
      </w:r>
      <w:r w:rsidR="00422925" w:rsidRPr="00CB2D52">
        <w:rPr>
          <w:sz w:val="28"/>
          <w:szCs w:val="28"/>
          <w:shd w:val="clear" w:color="auto" w:fill="FFFFFF"/>
        </w:rPr>
        <w:t>финансовых обязательств»</w:t>
      </w:r>
      <w:r w:rsidR="00F929D3" w:rsidRPr="00CB2D52">
        <w:rPr>
          <w:sz w:val="28"/>
          <w:szCs w:val="28"/>
          <w:shd w:val="clear" w:color="auto" w:fill="FFFFFF"/>
        </w:rPr>
        <w:t>.</w:t>
      </w:r>
    </w:p>
    <w:p w:rsidR="00422925" w:rsidRPr="00CB2D52" w:rsidRDefault="00D20A76" w:rsidP="00707D12">
      <w:pPr>
        <w:pStyle w:val="aa"/>
        <w:widowControl w:val="0"/>
        <w:numPr>
          <w:ilvl w:val="1"/>
          <w:numId w:val="2"/>
        </w:numPr>
        <w:tabs>
          <w:tab w:val="clear" w:pos="4677"/>
          <w:tab w:val="clear" w:pos="9355"/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0" w:firstLine="708"/>
        <w:jc w:val="both"/>
        <w:rPr>
          <w:sz w:val="28"/>
          <w:szCs w:val="28"/>
        </w:rPr>
      </w:pPr>
      <w:r w:rsidRPr="00CB2D52">
        <w:rPr>
          <w:rFonts w:eastAsia="Calibri"/>
          <w:sz w:val="28"/>
          <w:szCs w:val="28"/>
          <w:lang w:eastAsia="en-US"/>
        </w:rPr>
        <w:t>Н</w:t>
      </w:r>
      <w:r w:rsidR="00422925" w:rsidRPr="00CB2D52">
        <w:rPr>
          <w:rFonts w:eastAsia="Calibri"/>
          <w:sz w:val="28"/>
          <w:szCs w:val="28"/>
          <w:lang w:eastAsia="en-US"/>
        </w:rPr>
        <w:t>арушение п. 2 П</w:t>
      </w:r>
      <w:r w:rsidR="00422925" w:rsidRPr="00CB2D52">
        <w:rPr>
          <w:iCs/>
          <w:sz w:val="28"/>
          <w:szCs w:val="28"/>
        </w:rPr>
        <w:t>орядка ведения органами местного самоуправления реестров муниципального имущества</w:t>
      </w:r>
      <w:r w:rsidR="00422925" w:rsidRPr="00CB2D52">
        <w:rPr>
          <w:sz w:val="28"/>
          <w:szCs w:val="28"/>
        </w:rPr>
        <w:t xml:space="preserve">, утвержденного </w:t>
      </w:r>
      <w:r w:rsidR="00422925" w:rsidRPr="00CB2D52">
        <w:rPr>
          <w:iCs/>
          <w:sz w:val="28"/>
          <w:szCs w:val="28"/>
        </w:rPr>
        <w:t>приказом Минэкономразвития Российской Федерации от 30.08.2011 № 424</w:t>
      </w:r>
      <w:r w:rsidR="00F929D3" w:rsidRPr="00CB2D52">
        <w:rPr>
          <w:iCs/>
          <w:sz w:val="28"/>
          <w:szCs w:val="28"/>
        </w:rPr>
        <w:t>.</w:t>
      </w:r>
    </w:p>
    <w:p w:rsidR="00422925" w:rsidRPr="00CB2D52" w:rsidRDefault="00D20A76" w:rsidP="00707D12">
      <w:pPr>
        <w:pStyle w:val="aa"/>
        <w:widowControl w:val="0"/>
        <w:numPr>
          <w:ilvl w:val="1"/>
          <w:numId w:val="2"/>
        </w:numPr>
        <w:tabs>
          <w:tab w:val="clear" w:pos="4677"/>
          <w:tab w:val="clear" w:pos="9355"/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0" w:firstLine="708"/>
        <w:jc w:val="both"/>
        <w:rPr>
          <w:sz w:val="28"/>
          <w:szCs w:val="28"/>
        </w:rPr>
      </w:pPr>
      <w:r w:rsidRPr="00CB2D52">
        <w:rPr>
          <w:sz w:val="28"/>
          <w:szCs w:val="28"/>
        </w:rPr>
        <w:t>Н</w:t>
      </w:r>
      <w:r w:rsidR="00422925" w:rsidRPr="00CB2D52">
        <w:rPr>
          <w:sz w:val="28"/>
          <w:szCs w:val="28"/>
        </w:rPr>
        <w:t>арушение ст. 16 Положения о порядке управления и распоряжения муниципальным имуществом, находящимся в муниципальной собственности города Пыть-Яха, утвержденного решением Думы города Пыть-Яха от 19.06.2012 № 156</w:t>
      </w:r>
      <w:r w:rsidR="00F929D3" w:rsidRPr="00CB2D52">
        <w:rPr>
          <w:sz w:val="28"/>
          <w:szCs w:val="28"/>
        </w:rPr>
        <w:t>.</w:t>
      </w:r>
    </w:p>
    <w:p w:rsidR="00422925" w:rsidRPr="00CB2D52" w:rsidRDefault="00422925" w:rsidP="009D07A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B2D52">
        <w:rPr>
          <w:sz w:val="28"/>
          <w:szCs w:val="28"/>
        </w:rPr>
        <w:t>В 2017 году администрацией города Пыть-Яха разработан план по снижению количества ОНС, что привело к положительным изменениям в городе Пыть-Яхе – по состоянию на 01.01.2024 количество ОНС снизилось почти в 3 раза. Также администрацией города ведется работа по выявлению бесхозяйного недвижимого имущества, в том числе ОНС. Проводятся мероприятия по признанию права муниципальной собственности.</w:t>
      </w:r>
    </w:p>
    <w:p w:rsidR="00D0551F" w:rsidRPr="00CB2D52" w:rsidRDefault="004A57BF" w:rsidP="009D07A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B2D52">
        <w:rPr>
          <w:sz w:val="28"/>
          <w:szCs w:val="28"/>
        </w:rPr>
        <w:t>П</w:t>
      </w:r>
      <w:r w:rsidR="0079751E" w:rsidRPr="00CB2D52">
        <w:rPr>
          <w:sz w:val="28"/>
          <w:szCs w:val="28"/>
        </w:rPr>
        <w:t xml:space="preserve">о результатам контрольного мероприятия </w:t>
      </w:r>
      <w:r w:rsidR="00416885" w:rsidRPr="00CB2D52">
        <w:rPr>
          <w:sz w:val="28"/>
          <w:szCs w:val="28"/>
        </w:rPr>
        <w:t xml:space="preserve">в </w:t>
      </w:r>
      <w:r w:rsidR="001D0CC8" w:rsidRPr="00CB2D52">
        <w:rPr>
          <w:sz w:val="28"/>
          <w:szCs w:val="28"/>
        </w:rPr>
        <w:t xml:space="preserve">МКУ «Администрация г. Пыть-Яха» </w:t>
      </w:r>
      <w:r w:rsidR="00416885" w:rsidRPr="00CB2D52">
        <w:rPr>
          <w:sz w:val="28"/>
          <w:szCs w:val="28"/>
        </w:rPr>
        <w:t>направлено представление.</w:t>
      </w:r>
      <w:r w:rsidR="002127AE" w:rsidRPr="00CB2D52">
        <w:rPr>
          <w:sz w:val="28"/>
          <w:szCs w:val="28"/>
        </w:rPr>
        <w:t xml:space="preserve"> </w:t>
      </w:r>
    </w:p>
    <w:p w:rsidR="00D20A76" w:rsidRPr="00CB2D52" w:rsidRDefault="00D20A76" w:rsidP="00D20A76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2D52">
        <w:rPr>
          <w:rFonts w:ascii="Times New Roman" w:hAnsi="Times New Roman"/>
          <w:sz w:val="28"/>
          <w:szCs w:val="28"/>
        </w:rPr>
        <w:t xml:space="preserve">По факту рассмотрения и исполнения представления получена следующая информация: </w:t>
      </w:r>
    </w:p>
    <w:p w:rsidR="009D07AB" w:rsidRPr="00CB2D52" w:rsidRDefault="009D07AB" w:rsidP="009D07AB">
      <w:pPr>
        <w:pStyle w:val="a8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2D52">
        <w:rPr>
          <w:rFonts w:ascii="Times New Roman" w:hAnsi="Times New Roman"/>
          <w:sz w:val="28"/>
          <w:szCs w:val="28"/>
        </w:rPr>
        <w:t xml:space="preserve">Замечание о нарушении п.3.32 </w:t>
      </w:r>
      <w:r w:rsidRPr="00CB2D52">
        <w:rPr>
          <w:rFonts w:ascii="Times New Roman" w:hAnsi="Times New Roman"/>
          <w:sz w:val="28"/>
          <w:szCs w:val="28"/>
          <w:shd w:val="clear" w:color="auto" w:fill="FFFFFF"/>
        </w:rPr>
        <w:t>приказа Минфина РФ от 13.06.1995 № 49</w:t>
      </w:r>
      <w:r w:rsidRPr="00CB2D52">
        <w:rPr>
          <w:rFonts w:ascii="Times New Roman" w:hAnsi="Times New Roman"/>
          <w:sz w:val="28"/>
          <w:szCs w:val="28"/>
        </w:rPr>
        <w:t xml:space="preserve"> принято к сведению. В дальнейшем инвентаризация по объектам незавершенного строительства будет проводиться в соответствии методическими указаниями по инвентаризации имущества и финансовых обязательств.</w:t>
      </w:r>
    </w:p>
    <w:p w:rsidR="009D07AB" w:rsidRPr="00CB2D52" w:rsidRDefault="009D07AB" w:rsidP="009D07AB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CB2D52">
        <w:rPr>
          <w:sz w:val="28"/>
          <w:szCs w:val="28"/>
        </w:rPr>
        <w:t xml:space="preserve">Администрацией города принято решение об исключении 11 (одиннадцати) автомобильных дорог с кадастрового учета как незавершенных строительством объектов, и проведении в отношении этих дорог, имеющих песчаное либо песчано-гравийное покрытие в муниципальную собственность по процедуре бесхозяйного имущества как линейные объекты недвижимого имущества, в соответствии со статьей 225 ГК РФ (распоряжения администрации города от 25.04.2024 № 725-ра «О снятии автомобильных дорог с кадастрового учета» и от </w:t>
      </w:r>
      <w:r w:rsidRPr="00CB2D52">
        <w:rPr>
          <w:sz w:val="28"/>
          <w:szCs w:val="28"/>
        </w:rPr>
        <w:lastRenderedPageBreak/>
        <w:t xml:space="preserve">24.04.2024 № 713-ра «Об утверждении плана мероприятий по приему автомобильных дорог в муниципальную собственность по процедуре бесхозяйного имущества»). </w:t>
      </w:r>
    </w:p>
    <w:p w:rsidR="00C464A6" w:rsidRPr="00CB2D52" w:rsidRDefault="00F96A68" w:rsidP="00A1214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B2D52">
        <w:rPr>
          <w:sz w:val="28"/>
          <w:szCs w:val="28"/>
        </w:rPr>
        <w:t xml:space="preserve">Информация о результатах контрольного мероприятия направлена </w:t>
      </w:r>
      <w:r w:rsidR="0091001C" w:rsidRPr="00CB2D52">
        <w:rPr>
          <w:sz w:val="28"/>
          <w:szCs w:val="28"/>
        </w:rPr>
        <w:t xml:space="preserve">в Думу города Пыть-Яха. </w:t>
      </w:r>
      <w:r w:rsidRPr="00CB2D52">
        <w:rPr>
          <w:sz w:val="28"/>
          <w:szCs w:val="28"/>
        </w:rPr>
        <w:t xml:space="preserve">Материалы проверки направлены в прокуратуру города Пыть-Яха. </w:t>
      </w:r>
    </w:p>
    <w:p w:rsidR="002D16FA" w:rsidRDefault="002D16FA" w:rsidP="002D16FA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2D52" w:rsidRPr="00CB2D52" w:rsidRDefault="00CB2D52" w:rsidP="002D16FA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0906" w:rsidRPr="00CB2D52" w:rsidRDefault="00450945" w:rsidP="00265F52">
      <w:pPr>
        <w:pStyle w:val="Heading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906" w:rsidRPr="00CB2D52" w:rsidSect="00265F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T Jenevers">
    <w:altName w:val="TT Jenever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60B"/>
    <w:multiLevelType w:val="hybridMultilevel"/>
    <w:tmpl w:val="34121B98"/>
    <w:lvl w:ilvl="0" w:tplc="D0CEF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80196"/>
    <w:multiLevelType w:val="multilevel"/>
    <w:tmpl w:val="EB86250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07C27"/>
    <w:rsid w:val="00030097"/>
    <w:rsid w:val="000359AF"/>
    <w:rsid w:val="00045DF9"/>
    <w:rsid w:val="00063F43"/>
    <w:rsid w:val="00076431"/>
    <w:rsid w:val="000A01F7"/>
    <w:rsid w:val="001B41A0"/>
    <w:rsid w:val="001C4892"/>
    <w:rsid w:val="001D0CC8"/>
    <w:rsid w:val="001E7600"/>
    <w:rsid w:val="00201559"/>
    <w:rsid w:val="002127AE"/>
    <w:rsid w:val="00265F52"/>
    <w:rsid w:val="002819C9"/>
    <w:rsid w:val="00294F39"/>
    <w:rsid w:val="002C02F7"/>
    <w:rsid w:val="002D16FA"/>
    <w:rsid w:val="003219F9"/>
    <w:rsid w:val="0034701E"/>
    <w:rsid w:val="003A273B"/>
    <w:rsid w:val="00416885"/>
    <w:rsid w:val="00422925"/>
    <w:rsid w:val="00440595"/>
    <w:rsid w:val="00442837"/>
    <w:rsid w:val="00450945"/>
    <w:rsid w:val="00467B91"/>
    <w:rsid w:val="004A57BF"/>
    <w:rsid w:val="004A5994"/>
    <w:rsid w:val="004C4140"/>
    <w:rsid w:val="00552E88"/>
    <w:rsid w:val="0057328A"/>
    <w:rsid w:val="0058057E"/>
    <w:rsid w:val="005808A2"/>
    <w:rsid w:val="00633114"/>
    <w:rsid w:val="00673176"/>
    <w:rsid w:val="00703F84"/>
    <w:rsid w:val="00710028"/>
    <w:rsid w:val="00731CFE"/>
    <w:rsid w:val="007732D1"/>
    <w:rsid w:val="00796D6D"/>
    <w:rsid w:val="0079751E"/>
    <w:rsid w:val="007D42A8"/>
    <w:rsid w:val="007F1FD1"/>
    <w:rsid w:val="007F3424"/>
    <w:rsid w:val="008661E6"/>
    <w:rsid w:val="00870EBE"/>
    <w:rsid w:val="00882F97"/>
    <w:rsid w:val="008F62EB"/>
    <w:rsid w:val="0091001C"/>
    <w:rsid w:val="00955C25"/>
    <w:rsid w:val="0098414C"/>
    <w:rsid w:val="009B4928"/>
    <w:rsid w:val="009D07AB"/>
    <w:rsid w:val="00A12140"/>
    <w:rsid w:val="00A14358"/>
    <w:rsid w:val="00A52364"/>
    <w:rsid w:val="00A730C0"/>
    <w:rsid w:val="00A83DEB"/>
    <w:rsid w:val="00A91247"/>
    <w:rsid w:val="00AE24A7"/>
    <w:rsid w:val="00B21811"/>
    <w:rsid w:val="00B53765"/>
    <w:rsid w:val="00B968EA"/>
    <w:rsid w:val="00BA423F"/>
    <w:rsid w:val="00BA61F0"/>
    <w:rsid w:val="00C464A6"/>
    <w:rsid w:val="00C606A9"/>
    <w:rsid w:val="00CB2D52"/>
    <w:rsid w:val="00CE33F7"/>
    <w:rsid w:val="00D02ACA"/>
    <w:rsid w:val="00D0551F"/>
    <w:rsid w:val="00D20A76"/>
    <w:rsid w:val="00DA0959"/>
    <w:rsid w:val="00DE21A6"/>
    <w:rsid w:val="00DE56DF"/>
    <w:rsid w:val="00E03D1E"/>
    <w:rsid w:val="00E729CD"/>
    <w:rsid w:val="00E93B33"/>
    <w:rsid w:val="00F24F2C"/>
    <w:rsid w:val="00F42978"/>
    <w:rsid w:val="00F56B8F"/>
    <w:rsid w:val="00F81256"/>
    <w:rsid w:val="00F929D3"/>
    <w:rsid w:val="00F96A68"/>
    <w:rsid w:val="00FA08A9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6">
    <w:name w:val="Body Text"/>
    <w:basedOn w:val="a"/>
    <w:link w:val="a7"/>
    <w:rsid w:val="007D42A8"/>
    <w:pPr>
      <w:spacing w:after="120"/>
    </w:pPr>
  </w:style>
  <w:style w:type="character" w:customStyle="1" w:styleId="a7">
    <w:name w:val="Основной текст Знак"/>
    <w:basedOn w:val="a0"/>
    <w:link w:val="a6"/>
    <w:rsid w:val="007D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rsid w:val="002D16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uiPriority w:val="99"/>
    <w:rsid w:val="002D16FA"/>
    <w:rPr>
      <w:color w:val="0000FF"/>
      <w:u w:val="single"/>
    </w:rPr>
  </w:style>
  <w:style w:type="paragraph" w:styleId="aa">
    <w:name w:val="footer"/>
    <w:basedOn w:val="a"/>
    <w:link w:val="ab"/>
    <w:rsid w:val="00422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9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C2D8-E75D-4B02-AD7F-14DE7A02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Sviri</cp:lastModifiedBy>
  <cp:revision>57</cp:revision>
  <cp:lastPrinted>2024-05-02T12:23:00Z</cp:lastPrinted>
  <dcterms:created xsi:type="dcterms:W3CDTF">2023-05-02T09:50:00Z</dcterms:created>
  <dcterms:modified xsi:type="dcterms:W3CDTF">2024-08-20T11:13:00Z</dcterms:modified>
</cp:coreProperties>
</file>