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D" w:rsidRPr="0086244A" w:rsidRDefault="00A32D1D" w:rsidP="00A32D1D">
      <w:pPr>
        <w:ind w:firstLine="0"/>
        <w:jc w:val="center"/>
      </w:pPr>
      <w:r w:rsidRPr="0086244A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</w:rPr>
      </w:pPr>
    </w:p>
    <w:p w:rsidR="00A32D1D" w:rsidRDefault="00A32D1D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:rsidR="005D2827" w:rsidRPr="00F74299" w:rsidRDefault="005D2827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DA" w:rsidRPr="00A26DDA" w:rsidRDefault="00A26DDA" w:rsidP="00A26D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330F6" w:rsidRPr="00D330F6" w:rsidRDefault="00A26DDA" w:rsidP="00D330F6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  <w:r w:rsidRPr="00D162D2">
        <w:rPr>
          <w:kern w:val="28"/>
          <w:sz w:val="28"/>
          <w:szCs w:val="28"/>
        </w:rPr>
        <w:t xml:space="preserve">Об утверждении </w:t>
      </w:r>
      <w:r w:rsidR="00D330F6">
        <w:rPr>
          <w:kern w:val="28"/>
          <w:sz w:val="28"/>
          <w:szCs w:val="28"/>
        </w:rPr>
        <w:t>Поряд</w:t>
      </w:r>
      <w:r w:rsidR="00D330F6" w:rsidRPr="00D330F6">
        <w:rPr>
          <w:kern w:val="28"/>
          <w:sz w:val="28"/>
          <w:szCs w:val="28"/>
        </w:rPr>
        <w:t>к</w:t>
      </w:r>
      <w:r w:rsidR="00D330F6">
        <w:rPr>
          <w:kern w:val="28"/>
          <w:sz w:val="28"/>
          <w:szCs w:val="28"/>
        </w:rPr>
        <w:t>а</w:t>
      </w:r>
    </w:p>
    <w:p w:rsidR="00A26DDA" w:rsidRDefault="00D330F6" w:rsidP="00D330F6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  <w:r w:rsidRPr="00D330F6">
        <w:rPr>
          <w:kern w:val="28"/>
          <w:sz w:val="28"/>
          <w:szCs w:val="28"/>
        </w:rPr>
        <w:t>сообщения лицами, замеща</w:t>
      </w:r>
      <w:bookmarkStart w:id="0" w:name="_GoBack"/>
      <w:bookmarkEnd w:id="0"/>
      <w:r w:rsidRPr="00D330F6">
        <w:rPr>
          <w:kern w:val="28"/>
          <w:sz w:val="28"/>
          <w:szCs w:val="28"/>
        </w:rPr>
        <w:t>ющими должности муниципальной службы в Счетно-контрольной палате города Пыть-Яха,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6244A" w:rsidRDefault="00C112CB" w:rsidP="00A32D1D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 w:rsidR="00A32D1D">
        <w:rPr>
          <w:b/>
          <w:sz w:val="26"/>
          <w:szCs w:val="26"/>
        </w:rPr>
        <w:t xml:space="preserve">        </w:t>
      </w:r>
      <w:r w:rsidR="0033561C">
        <w:rPr>
          <w:b/>
          <w:sz w:val="26"/>
          <w:szCs w:val="26"/>
        </w:rPr>
        <w:t xml:space="preserve">                      </w:t>
      </w:r>
      <w:r w:rsidR="00A26DDA">
        <w:rPr>
          <w:b/>
          <w:sz w:val="26"/>
          <w:szCs w:val="26"/>
        </w:rPr>
        <w:t xml:space="preserve"> </w:t>
      </w:r>
      <w:r w:rsidR="00A32D1D" w:rsidRPr="0086244A">
        <w:rPr>
          <w:b/>
          <w:sz w:val="26"/>
          <w:szCs w:val="26"/>
        </w:rPr>
        <w:t>№ -</w:t>
      </w:r>
      <w:proofErr w:type="spellStart"/>
      <w:r w:rsidR="0033561C">
        <w:rPr>
          <w:b/>
          <w:sz w:val="26"/>
          <w:szCs w:val="26"/>
        </w:rPr>
        <w:t>ра</w:t>
      </w:r>
      <w:proofErr w:type="spellEnd"/>
    </w:p>
    <w:p w:rsidR="00A26DDA" w:rsidRDefault="00A26DDA" w:rsidP="00D330F6">
      <w:pPr>
        <w:pStyle w:val="ConsPlusTitle"/>
        <w:tabs>
          <w:tab w:val="left" w:pos="6521"/>
        </w:tabs>
        <w:jc w:val="center"/>
        <w:rPr>
          <w:kern w:val="28"/>
          <w:sz w:val="28"/>
          <w:szCs w:val="28"/>
        </w:rPr>
      </w:pPr>
    </w:p>
    <w:p w:rsidR="00C112CB" w:rsidRPr="00D330F6" w:rsidRDefault="00D330F6" w:rsidP="00C112CB">
      <w:pPr>
        <w:rPr>
          <w:rFonts w:ascii="Times New Roman" w:eastAsia="Times New Roman" w:hAnsi="Times New Roman" w:cs="Times New Roman"/>
          <w:sz w:val="28"/>
          <w:szCs w:val="28"/>
        </w:rPr>
      </w:pPr>
      <w:r w:rsidRPr="00D330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D330F6">
          <w:rPr>
            <w:rFonts w:ascii="Times New Roman" w:eastAsia="Times New Roman" w:hAnsi="Times New Roman" w:cs="Times New Roman"/>
            <w:sz w:val="28"/>
            <w:szCs w:val="28"/>
          </w:rPr>
          <w:t>законами</w:t>
        </w:r>
      </w:hyperlink>
      <w:r w:rsidRPr="00D330F6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«О противодействии коррупции», от 02.03.2007 № 25-ФЗ «О муниципальной службе в Российской Федерации», руководствуясь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12CB" w:rsidRPr="00D162D2" w:rsidRDefault="00C112CB" w:rsidP="00D330F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162D2">
        <w:rPr>
          <w:rFonts w:ascii="Times New Roman" w:hAnsi="Times New Roman"/>
          <w:sz w:val="28"/>
          <w:szCs w:val="28"/>
        </w:rPr>
        <w:t xml:space="preserve">1. Утвердить </w:t>
      </w:r>
      <w:r w:rsidR="00D330F6" w:rsidRPr="00D330F6">
        <w:rPr>
          <w:rFonts w:ascii="Times New Roman" w:hAnsi="Times New Roman"/>
          <w:sz w:val="28"/>
          <w:szCs w:val="28"/>
        </w:rPr>
        <w:t>Порядок</w:t>
      </w:r>
      <w:r w:rsidR="00D330F6">
        <w:rPr>
          <w:rFonts w:ascii="Times New Roman" w:hAnsi="Times New Roman"/>
          <w:sz w:val="28"/>
          <w:szCs w:val="28"/>
        </w:rPr>
        <w:t xml:space="preserve"> </w:t>
      </w:r>
      <w:r w:rsidR="00D330F6" w:rsidRPr="00D330F6">
        <w:rPr>
          <w:rFonts w:ascii="Times New Roman" w:hAnsi="Times New Roman"/>
          <w:sz w:val="28"/>
          <w:szCs w:val="28"/>
        </w:rPr>
        <w:t>сообщения лицами, замещающими должности муниципальной службы в Счетно-контрольной палате города Пыть-Яха,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330F6">
        <w:rPr>
          <w:rFonts w:ascii="Times New Roman" w:hAnsi="Times New Roman"/>
          <w:sz w:val="28"/>
          <w:szCs w:val="28"/>
        </w:rPr>
        <w:t>,</w:t>
      </w:r>
      <w:r w:rsidRPr="00D162D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330F6">
        <w:rPr>
          <w:rFonts w:ascii="Times New Roman" w:hAnsi="Times New Roman"/>
          <w:sz w:val="28"/>
          <w:szCs w:val="28"/>
        </w:rPr>
        <w:t xml:space="preserve"> № 1</w:t>
      </w:r>
      <w:r w:rsidRPr="00D162D2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приказу</w:t>
      </w:r>
      <w:r w:rsidRPr="00D162D2">
        <w:rPr>
          <w:rFonts w:ascii="Times New Roman" w:hAnsi="Times New Roman"/>
          <w:sz w:val="28"/>
          <w:szCs w:val="28"/>
        </w:rPr>
        <w:t>.</w:t>
      </w:r>
    </w:p>
    <w:p w:rsidR="00A26DDA" w:rsidRPr="00A26DDA" w:rsidRDefault="00C112CB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62D2">
        <w:rPr>
          <w:rFonts w:ascii="Times New Roman" w:hAnsi="Times New Roman"/>
          <w:sz w:val="28"/>
          <w:szCs w:val="28"/>
        </w:rPr>
        <w:t xml:space="preserve">. </w:t>
      </w:r>
      <w:r w:rsidR="00A26DDA">
        <w:rPr>
          <w:rFonts w:ascii="Times New Roman" w:hAnsi="Times New Roman"/>
          <w:sz w:val="28"/>
          <w:szCs w:val="28"/>
        </w:rPr>
        <w:t xml:space="preserve">Урубковой Г.Ф. – инспектору Счетно-контрольной палаты города Пыть-Яха, </w:t>
      </w:r>
      <w:r w:rsidR="00A26DDA" w:rsidRPr="00A26DDA">
        <w:rPr>
          <w:rFonts w:ascii="Times New Roman" w:hAnsi="Times New Roman"/>
          <w:sz w:val="28"/>
          <w:szCs w:val="28"/>
        </w:rPr>
        <w:t xml:space="preserve">опубликовать </w:t>
      </w:r>
      <w:r w:rsidR="00007E1B">
        <w:rPr>
          <w:rFonts w:ascii="Times New Roman" w:hAnsi="Times New Roman"/>
          <w:sz w:val="28"/>
          <w:szCs w:val="28"/>
        </w:rPr>
        <w:t>распоряжение</w:t>
      </w:r>
      <w:r w:rsidR="00A26DDA" w:rsidRPr="00A26DDA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вестник».</w:t>
      </w:r>
    </w:p>
    <w:p w:rsidR="00A26DDA" w:rsidRP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Урубковой Г.Ф. – инспектору Счетно-контрольной палаты города Пыть-Яха, </w:t>
      </w:r>
      <w:r w:rsidRPr="00A26DD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A26DD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Счетно-контрольной </w:t>
      </w:r>
      <w:r w:rsidR="005D2827">
        <w:rPr>
          <w:rFonts w:ascii="Times New Roman" w:hAnsi="Times New Roman"/>
          <w:sz w:val="28"/>
          <w:szCs w:val="28"/>
        </w:rPr>
        <w:t xml:space="preserve">палаты </w:t>
      </w:r>
      <w:proofErr w:type="gramStart"/>
      <w:r w:rsidR="005D2827" w:rsidRPr="00A26DDA">
        <w:rPr>
          <w:rFonts w:ascii="Times New Roman" w:hAnsi="Times New Roman"/>
          <w:sz w:val="28"/>
          <w:szCs w:val="28"/>
        </w:rPr>
        <w:t>города</w:t>
      </w:r>
      <w:r w:rsidRPr="00A26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Пыть</w:t>
      </w:r>
      <w:proofErr w:type="gramEnd"/>
      <w:r>
        <w:rPr>
          <w:rFonts w:ascii="Times New Roman" w:hAnsi="Times New Roman"/>
          <w:sz w:val="28"/>
          <w:szCs w:val="28"/>
        </w:rPr>
        <w:t xml:space="preserve">-Яха </w:t>
      </w:r>
      <w:r w:rsidRPr="00A26DDA">
        <w:rPr>
          <w:rFonts w:ascii="Times New Roman" w:hAnsi="Times New Roman"/>
          <w:sz w:val="28"/>
          <w:szCs w:val="28"/>
        </w:rPr>
        <w:t>в сети Интернет.</w:t>
      </w:r>
    </w:p>
    <w:p w:rsid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26DD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A26DDA">
        <w:rPr>
          <w:rFonts w:ascii="Times New Roman" w:hAnsi="Times New Roman"/>
          <w:sz w:val="28"/>
          <w:szCs w:val="28"/>
        </w:rPr>
        <w:t xml:space="preserve"> вступает в силу после его официального                            опубликования.</w:t>
      </w:r>
    </w:p>
    <w:p w:rsidR="00C112CB" w:rsidRPr="00A26DDA" w:rsidRDefault="00A26DDA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C112CB" w:rsidRPr="00D162D2">
        <w:rPr>
          <w:rFonts w:ascii="Times New Roman" w:hAnsi="Times New Roman"/>
          <w:sz w:val="28"/>
          <w:szCs w:val="28"/>
        </w:rPr>
        <w:t xml:space="preserve">Контроль за </w:t>
      </w:r>
      <w:r w:rsidR="00C112CB">
        <w:rPr>
          <w:rFonts w:ascii="Times New Roman" w:hAnsi="Times New Roman"/>
          <w:sz w:val="28"/>
          <w:szCs w:val="28"/>
        </w:rPr>
        <w:t>ис</w:t>
      </w:r>
      <w:r w:rsidR="00C112CB" w:rsidRPr="00D162D2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545B3C">
        <w:rPr>
          <w:rFonts w:ascii="Times New Roman" w:hAnsi="Times New Roman"/>
          <w:sz w:val="28"/>
          <w:szCs w:val="28"/>
        </w:rPr>
        <w:t>распоряжения</w:t>
      </w:r>
      <w:r w:rsidR="00C112CB" w:rsidRPr="00D162D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32D1D" w:rsidRDefault="00A32D1D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26DDA" w:rsidRDefault="00A26DDA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32D1D" w:rsidRDefault="00A32D1D" w:rsidP="00A32D1D">
      <w:pPr>
        <w:ind w:firstLine="0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Председатель                                                                                                         Е.Г. Баляева </w:t>
      </w:r>
    </w:p>
    <w:p w:rsidR="00D330F6" w:rsidRPr="00CD127A" w:rsidRDefault="00C112CB" w:rsidP="00D330F6">
      <w:pPr>
        <w:jc w:val="left"/>
      </w:pPr>
      <w:bookmarkStart w:id="1" w:name="приложение"/>
      <w:r>
        <w:rPr>
          <w:rStyle w:val="a3"/>
          <w:bCs/>
          <w:color w:val="auto"/>
          <w:sz w:val="28"/>
          <w:szCs w:val="28"/>
        </w:rPr>
        <w:lastRenderedPageBreak/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bookmarkEnd w:id="1"/>
      <w:r w:rsidR="00D330F6">
        <w:rPr>
          <w:rStyle w:val="a3"/>
          <w:bCs/>
          <w:color w:val="auto"/>
          <w:sz w:val="28"/>
          <w:szCs w:val="28"/>
        </w:rPr>
        <w:tab/>
      </w:r>
      <w:r w:rsidR="00D330F6">
        <w:rPr>
          <w:rStyle w:val="a3"/>
          <w:bCs/>
          <w:color w:val="auto"/>
          <w:sz w:val="28"/>
          <w:szCs w:val="28"/>
        </w:rPr>
        <w:tab/>
        <w:t xml:space="preserve">    </w:t>
      </w:r>
      <w:r w:rsidR="00D330F6" w:rsidRPr="00CD127A">
        <w:t xml:space="preserve">Приложение </w:t>
      </w:r>
    </w:p>
    <w:p w:rsidR="00D330F6" w:rsidRPr="00CD127A" w:rsidRDefault="00D330F6" w:rsidP="00D330F6">
      <w:pPr>
        <w:ind w:left="6663"/>
      </w:pPr>
      <w:r w:rsidRPr="00CD127A">
        <w:t xml:space="preserve">к </w:t>
      </w:r>
      <w:r>
        <w:t>распоряжению</w:t>
      </w:r>
      <w:r w:rsidRPr="00CD127A">
        <w:t xml:space="preserve"> от № </w:t>
      </w:r>
    </w:p>
    <w:p w:rsidR="00D330F6" w:rsidRPr="00ED7A8A" w:rsidRDefault="00D330F6" w:rsidP="00D330F6">
      <w:pPr>
        <w:pStyle w:val="2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D330F6" w:rsidRPr="00D330F6" w:rsidRDefault="00D330F6" w:rsidP="00D330F6">
      <w:pPr>
        <w:pStyle w:val="21"/>
        <w:jc w:val="both"/>
        <w:rPr>
          <w:sz w:val="26"/>
          <w:szCs w:val="26"/>
        </w:rPr>
      </w:pPr>
    </w:p>
    <w:p w:rsidR="00D330F6" w:rsidRPr="00D330F6" w:rsidRDefault="00D330F6" w:rsidP="00D330F6">
      <w:pPr>
        <w:pStyle w:val="21"/>
        <w:jc w:val="center"/>
        <w:rPr>
          <w:sz w:val="26"/>
          <w:szCs w:val="26"/>
        </w:rPr>
      </w:pPr>
      <w:r w:rsidRPr="00D330F6">
        <w:rPr>
          <w:sz w:val="26"/>
          <w:szCs w:val="26"/>
        </w:rPr>
        <w:t>Порядок</w:t>
      </w:r>
    </w:p>
    <w:p w:rsidR="00D330F6" w:rsidRPr="00D330F6" w:rsidRDefault="00D330F6" w:rsidP="00D330F6">
      <w:pPr>
        <w:pStyle w:val="ad"/>
        <w:jc w:val="center"/>
        <w:rPr>
          <w:b w:val="0"/>
          <w:sz w:val="26"/>
          <w:szCs w:val="26"/>
          <w:lang w:val="ru-RU"/>
        </w:rPr>
      </w:pPr>
      <w:r w:rsidRPr="00D330F6">
        <w:rPr>
          <w:b w:val="0"/>
          <w:sz w:val="26"/>
          <w:szCs w:val="26"/>
        </w:rPr>
        <w:t xml:space="preserve">сообщения лицами, замещающими должности муниципальной службы в </w:t>
      </w:r>
      <w:r w:rsidRPr="00D330F6">
        <w:rPr>
          <w:b w:val="0"/>
          <w:sz w:val="26"/>
          <w:szCs w:val="26"/>
          <w:lang w:val="ru-RU"/>
        </w:rPr>
        <w:t>Счетно-контрольной палате</w:t>
      </w:r>
      <w:r w:rsidRPr="00D330F6">
        <w:rPr>
          <w:b w:val="0"/>
          <w:sz w:val="26"/>
          <w:szCs w:val="26"/>
        </w:rPr>
        <w:t xml:space="preserve"> города </w:t>
      </w:r>
      <w:r w:rsidRPr="00D330F6">
        <w:rPr>
          <w:b w:val="0"/>
          <w:sz w:val="26"/>
          <w:szCs w:val="26"/>
          <w:lang w:val="ru-RU"/>
        </w:rPr>
        <w:t>Пыть-Яха,</w:t>
      </w:r>
      <w:r w:rsidRPr="00D330F6">
        <w:rPr>
          <w:b w:val="0"/>
          <w:sz w:val="26"/>
          <w:szCs w:val="26"/>
        </w:rPr>
        <w:t xml:space="preserve"> о возникновении личной заинтересованности  при исполнении  должностных обязанностей, которая приводит или может привести к конфликту интересов</w:t>
      </w:r>
    </w:p>
    <w:p w:rsidR="00D330F6" w:rsidRPr="00D330F6" w:rsidRDefault="00D330F6" w:rsidP="00D330F6">
      <w:pPr>
        <w:pStyle w:val="21"/>
        <w:jc w:val="center"/>
        <w:rPr>
          <w:sz w:val="26"/>
          <w:szCs w:val="26"/>
        </w:rPr>
      </w:pP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 xml:space="preserve">1. Порядок </w:t>
      </w:r>
      <w:r w:rsidRPr="00D330F6">
        <w:rPr>
          <w:rFonts w:ascii="Times New Roman" w:hAnsi="Times New Roman" w:cs="Times New Roman"/>
          <w:sz w:val="26"/>
          <w:szCs w:val="26"/>
          <w:lang w:val="x-none"/>
        </w:rPr>
        <w:t xml:space="preserve">сообщения лицами, замещающими должности муниципальной службы в </w:t>
      </w:r>
      <w:r w:rsidRPr="00D330F6">
        <w:rPr>
          <w:rFonts w:ascii="Times New Roman" w:hAnsi="Times New Roman" w:cs="Times New Roman"/>
          <w:sz w:val="26"/>
          <w:szCs w:val="26"/>
        </w:rPr>
        <w:t>Счетно-контрольной палате</w:t>
      </w:r>
      <w:r w:rsidRPr="00D330F6">
        <w:rPr>
          <w:rFonts w:ascii="Times New Roman" w:hAnsi="Times New Roman" w:cs="Times New Roman"/>
          <w:sz w:val="26"/>
          <w:szCs w:val="26"/>
          <w:lang w:val="x-none"/>
        </w:rPr>
        <w:t xml:space="preserve"> города </w:t>
      </w:r>
      <w:r w:rsidRPr="00D330F6">
        <w:rPr>
          <w:rFonts w:ascii="Times New Roman" w:hAnsi="Times New Roman" w:cs="Times New Roman"/>
          <w:sz w:val="26"/>
          <w:szCs w:val="26"/>
        </w:rPr>
        <w:t>Пыть-Яха,</w:t>
      </w:r>
      <w:r w:rsidRPr="00D330F6">
        <w:rPr>
          <w:rFonts w:ascii="Times New Roman" w:hAnsi="Times New Roman" w:cs="Times New Roman"/>
          <w:sz w:val="26"/>
          <w:szCs w:val="26"/>
          <w:lang w:val="x-none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330F6">
        <w:rPr>
          <w:rFonts w:ascii="Times New Roman" w:hAnsi="Times New Roman" w:cs="Times New Roman"/>
          <w:sz w:val="26"/>
          <w:szCs w:val="26"/>
        </w:rPr>
        <w:t xml:space="preserve"> (далее – Порядок) определяет процедуру сообщения лицами, замещающими должности муниципальной службы в Счетно-контрольной палате города Пыть-Яха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 xml:space="preserve">2. Муниципальные служащие обязаны сообщать в соответствии с законодательством Российской Федерации о противодействии коррупции представителю нанимателя (работодателю) – председателю Счетно-контрольной палаты города Пыть-Яха </w:t>
      </w:r>
      <w:r>
        <w:rPr>
          <w:rFonts w:ascii="Times New Roman" w:hAnsi="Times New Roman" w:cs="Times New Roman"/>
          <w:sz w:val="26"/>
          <w:szCs w:val="26"/>
        </w:rPr>
        <w:t xml:space="preserve">(далее – Счетно-контрольная палата) </w:t>
      </w:r>
      <w:r w:rsidRPr="00D330F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урегулированию конфликта интересов, как только им станет об этом известно.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оформляется муниципальным служащим в письменном виде на имя председателя Счетно-контрольной палаты по </w:t>
      </w:r>
      <w:hyperlink r:id="rId9" w:history="1">
        <w:r w:rsidRPr="00D330F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330F6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Порядку.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 xml:space="preserve">Муниципальный служащий подписывает уведомление лично с указанием даты его составления и направляет уведомление любым удобным для него способом (лично или по почте). 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уведомлением.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D330F6">
        <w:rPr>
          <w:rFonts w:ascii="Times New Roman" w:hAnsi="Times New Roman" w:cs="Times New Roman"/>
          <w:sz w:val="26"/>
          <w:szCs w:val="26"/>
        </w:rPr>
        <w:t>4. Должностное лицо Счетно-контрольной палаты, назначенное распоряжением председателя Счетно-контрольной палаты ответственным за регистрацию и предварительное рассмотрение уведомления (далее – должностное лицо), осуществляет регистрацию уведомления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Порядку. Журнал регистрации должен быть прошит и пронумерован. После регистрации уведомление представляется председателю Счетно-</w:t>
      </w:r>
      <w:r w:rsidRPr="00D330F6">
        <w:rPr>
          <w:rFonts w:ascii="Times New Roman" w:hAnsi="Times New Roman" w:cs="Times New Roman"/>
          <w:sz w:val="26"/>
          <w:szCs w:val="26"/>
        </w:rPr>
        <w:lastRenderedPageBreak/>
        <w:t>контрольной палаты.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Par9"/>
      <w:bookmarkStart w:id="4" w:name="Par10"/>
      <w:bookmarkStart w:id="5" w:name="Par11"/>
      <w:bookmarkStart w:id="6" w:name="Par12"/>
      <w:bookmarkEnd w:id="3"/>
      <w:bookmarkEnd w:id="4"/>
      <w:bookmarkEnd w:id="5"/>
      <w:bookmarkEnd w:id="6"/>
      <w:r w:rsidRPr="00D330F6">
        <w:rPr>
          <w:rFonts w:ascii="Times New Roman" w:hAnsi="Times New Roman" w:cs="Times New Roman"/>
          <w:sz w:val="26"/>
          <w:szCs w:val="26"/>
        </w:rPr>
        <w:t xml:space="preserve">5. По поручению председателя Счетно-контрольной палаты должностное лицо осуществляет предварительное рассмотрение поступившего уведомления. 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Должностное лицо в ходе предварительного рассмотрения уведомлений имеет право получать от лица, направившего уведомление, пояснения по изложенным в них обстоятельствам и готовить для направления в установленном порядке запросы Счетно-контрольной палаты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6. По результатам предварительного рассмотрения поступившего уведомления, должностным лицом подготавливается мотивированное заключение.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Счетно-контрольной палаты в течение 7 рабочих дней со дня его поступления в Счетно-контрольную палату.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</w:t>
      </w:r>
      <w:hyperlink r:id="rId10" w:history="1">
        <w:r w:rsidRPr="00D330F6">
          <w:rPr>
            <w:rFonts w:ascii="Times New Roman" w:hAnsi="Times New Roman" w:cs="Times New Roman"/>
            <w:sz w:val="26"/>
            <w:szCs w:val="26"/>
          </w:rPr>
          <w:t>абзаце втором пункта 5</w:t>
        </w:r>
      </w:hyperlink>
      <w:r w:rsidRPr="00D330F6">
        <w:rPr>
          <w:rFonts w:ascii="Times New Roman" w:hAnsi="Times New Roman" w:cs="Times New Roman"/>
          <w:sz w:val="26"/>
          <w:szCs w:val="26"/>
        </w:rPr>
        <w:t xml:space="preserve"> настоящего Порядка, уведомление, заключение и другие материалы представляются председателю Счетно-контрольной палаты в течение 45 календарных дней со дня поступления уведомления в Счетно-контрольную палату. В случае если ответы на запросы, указанные в </w:t>
      </w:r>
      <w:hyperlink r:id="rId11" w:history="1">
        <w:r w:rsidRPr="00D330F6">
          <w:rPr>
            <w:rFonts w:ascii="Times New Roman" w:hAnsi="Times New Roman" w:cs="Times New Roman"/>
            <w:sz w:val="26"/>
            <w:szCs w:val="26"/>
          </w:rPr>
          <w:t>абзаце втором пункта 5</w:t>
        </w:r>
      </w:hyperlink>
      <w:r w:rsidRPr="00D330F6">
        <w:rPr>
          <w:rFonts w:ascii="Times New Roman" w:hAnsi="Times New Roman" w:cs="Times New Roman"/>
          <w:sz w:val="26"/>
          <w:szCs w:val="26"/>
        </w:rPr>
        <w:t xml:space="preserve"> настоящего Порядка, не поступили, указанный срок продлевается, но не более чем на 30 календарных дней.</w:t>
      </w:r>
    </w:p>
    <w:p w:rsidR="00D330F6" w:rsidRPr="00D330F6" w:rsidRDefault="00D330F6" w:rsidP="00D330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7. Председатель Счетно-контрольной палаты по результатам рассмотрения уведомления, поданного муниципальным служащим, заключения и других материалов принимает решение об их направлении для рассмотрения в комиссию по соблюдению требований к служебному поведению муниципальных служащих Счетно-контрольной палаты и урегулированию конфликта интересов.</w:t>
      </w:r>
    </w:p>
    <w:p w:rsidR="00D330F6" w:rsidRPr="00D330F6" w:rsidRDefault="00D330F6" w:rsidP="00D330F6">
      <w:pPr>
        <w:pStyle w:val="21"/>
        <w:ind w:firstLine="709"/>
        <w:jc w:val="both"/>
        <w:rPr>
          <w:sz w:val="26"/>
          <w:szCs w:val="26"/>
        </w:rPr>
      </w:pPr>
      <w:r w:rsidRPr="00D330F6">
        <w:rPr>
          <w:sz w:val="26"/>
          <w:szCs w:val="26"/>
        </w:rPr>
        <w:t>8. По результатам рассмотрения уведомления Комиссией принимается одно из решений, установленных Положением о комиссии по соблюдению требований к служебному поведению муниципальных служащих Счетно-контрольной палаты и урегулированию конфликта интересов.</w:t>
      </w: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p w:rsidR="00D330F6" w:rsidRDefault="00D330F6" w:rsidP="00D330F6">
      <w:pPr>
        <w:ind w:firstLine="709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D330F6" w:rsidRPr="000F1FC7" w:rsidTr="000B691D">
        <w:tc>
          <w:tcPr>
            <w:tcW w:w="4077" w:type="dxa"/>
            <w:shd w:val="clear" w:color="auto" w:fill="auto"/>
          </w:tcPr>
          <w:p w:rsidR="00D330F6" w:rsidRPr="000F1FC7" w:rsidRDefault="00D330F6" w:rsidP="000B691D">
            <w:pPr>
              <w:pStyle w:val="2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330F6" w:rsidRPr="000F1FC7" w:rsidRDefault="00D330F6" w:rsidP="000B691D">
            <w:pPr>
              <w:pStyle w:val="21"/>
              <w:rPr>
                <w:sz w:val="24"/>
                <w:szCs w:val="24"/>
              </w:rPr>
            </w:pPr>
            <w:r w:rsidRPr="000F1FC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№1</w:t>
            </w:r>
            <w:r w:rsidRPr="000F1FC7">
              <w:rPr>
                <w:sz w:val="24"/>
                <w:szCs w:val="24"/>
              </w:rPr>
              <w:t xml:space="preserve"> к Порядку сообщения лицами, замещающими должности муниципальной службы в Сч</w:t>
            </w:r>
            <w:r>
              <w:rPr>
                <w:sz w:val="24"/>
                <w:szCs w:val="24"/>
              </w:rPr>
              <w:t xml:space="preserve">етно-контрольной </w:t>
            </w:r>
            <w:r w:rsidRPr="000F1FC7">
              <w:rPr>
                <w:sz w:val="24"/>
                <w:szCs w:val="24"/>
              </w:rPr>
              <w:t xml:space="preserve">палате города </w:t>
            </w:r>
            <w:r>
              <w:rPr>
                <w:sz w:val="24"/>
                <w:szCs w:val="24"/>
              </w:rPr>
              <w:t>Пыть-Ях</w:t>
            </w:r>
            <w:r w:rsidRPr="000F1FC7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 w:rsidRPr="000F1FC7">
              <w:rPr>
                <w:sz w:val="24"/>
                <w:szCs w:val="24"/>
              </w:rPr>
              <w:t>о возникновени</w:t>
            </w:r>
            <w:r>
              <w:rPr>
                <w:sz w:val="24"/>
                <w:szCs w:val="24"/>
              </w:rPr>
              <w:t xml:space="preserve">и личной заинтересованности при </w:t>
            </w:r>
            <w:r w:rsidRPr="000F1FC7">
              <w:rPr>
                <w:sz w:val="24"/>
                <w:szCs w:val="24"/>
              </w:rPr>
              <w:t>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330F6" w:rsidRDefault="00D330F6" w:rsidP="00D330F6">
      <w:pPr>
        <w:pStyle w:val="21"/>
        <w:jc w:val="right"/>
        <w:rPr>
          <w:sz w:val="24"/>
          <w:szCs w:val="24"/>
        </w:rPr>
      </w:pPr>
    </w:p>
    <w:p w:rsidR="00D330F6" w:rsidRDefault="00D330F6" w:rsidP="00D330F6">
      <w:pPr>
        <w:pStyle w:val="21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D330F6" w:rsidRPr="00654698" w:rsidTr="000B691D">
        <w:tc>
          <w:tcPr>
            <w:tcW w:w="4786" w:type="dxa"/>
          </w:tcPr>
          <w:p w:rsidR="00D330F6" w:rsidRPr="00654698" w:rsidRDefault="00D330F6" w:rsidP="000B691D">
            <w:pPr>
              <w:spacing w:after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330F6" w:rsidRPr="00C07CA4" w:rsidRDefault="00D330F6" w:rsidP="000B691D">
            <w:pPr>
              <w:rPr>
                <w:bCs/>
                <w:sz w:val="26"/>
                <w:szCs w:val="26"/>
              </w:rPr>
            </w:pPr>
            <w:r w:rsidRPr="00C07CA4">
              <w:rPr>
                <w:bCs/>
                <w:sz w:val="26"/>
                <w:szCs w:val="26"/>
              </w:rPr>
              <w:t xml:space="preserve">Председателю </w:t>
            </w:r>
            <w:r w:rsidRPr="00C07CA4">
              <w:rPr>
                <w:bCs/>
                <w:sz w:val="26"/>
                <w:szCs w:val="26"/>
              </w:rPr>
              <w:br/>
              <w:t xml:space="preserve">Счетно-контрольной палаты </w:t>
            </w:r>
          </w:p>
          <w:p w:rsidR="00D330F6" w:rsidRDefault="00D330F6" w:rsidP="000B691D">
            <w:pPr>
              <w:rPr>
                <w:bCs/>
                <w:sz w:val="26"/>
                <w:szCs w:val="26"/>
              </w:rPr>
            </w:pPr>
            <w:r w:rsidRPr="00C07CA4">
              <w:rPr>
                <w:bCs/>
                <w:sz w:val="26"/>
                <w:szCs w:val="26"/>
              </w:rPr>
              <w:t>города Пыть-Яха</w:t>
            </w:r>
          </w:p>
          <w:p w:rsidR="00D330F6" w:rsidRPr="00C07CA4" w:rsidRDefault="00D330F6" w:rsidP="000B691D">
            <w:pPr>
              <w:rPr>
                <w:bCs/>
                <w:sz w:val="26"/>
                <w:szCs w:val="26"/>
              </w:rPr>
            </w:pPr>
          </w:p>
        </w:tc>
      </w:tr>
      <w:tr w:rsidR="00D330F6" w:rsidRPr="00654698" w:rsidTr="000B691D">
        <w:tc>
          <w:tcPr>
            <w:tcW w:w="4786" w:type="dxa"/>
          </w:tcPr>
          <w:p w:rsidR="00D330F6" w:rsidRPr="00654698" w:rsidRDefault="00D330F6" w:rsidP="000B691D">
            <w:pPr>
              <w:spacing w:after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330F6" w:rsidRPr="00C07CA4" w:rsidRDefault="00D330F6" w:rsidP="000B691D">
            <w:pPr>
              <w:jc w:val="center"/>
              <w:rPr>
                <w:bCs/>
                <w:sz w:val="20"/>
              </w:rPr>
            </w:pPr>
            <w:r w:rsidRPr="00C07CA4">
              <w:rPr>
                <w:bCs/>
                <w:sz w:val="20"/>
              </w:rPr>
              <w:t>(Ф.И.О. представителя нанимателя (работодателя)</w:t>
            </w:r>
          </w:p>
        </w:tc>
      </w:tr>
      <w:tr w:rsidR="00D330F6" w:rsidRPr="00654698" w:rsidTr="000B691D">
        <w:tc>
          <w:tcPr>
            <w:tcW w:w="4786" w:type="dxa"/>
          </w:tcPr>
          <w:p w:rsidR="00D330F6" w:rsidRPr="00654698" w:rsidRDefault="00D330F6" w:rsidP="000B691D">
            <w:pPr>
              <w:spacing w:after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330F6" w:rsidRPr="00C07CA4" w:rsidRDefault="00D330F6" w:rsidP="000B691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30F6" w:rsidRPr="00654698" w:rsidTr="000B691D">
        <w:tc>
          <w:tcPr>
            <w:tcW w:w="4786" w:type="dxa"/>
          </w:tcPr>
          <w:p w:rsidR="00D330F6" w:rsidRPr="00654698" w:rsidRDefault="00D330F6" w:rsidP="000B691D">
            <w:pPr>
              <w:spacing w:after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330F6" w:rsidRPr="00C07CA4" w:rsidRDefault="00D330F6" w:rsidP="000B691D">
            <w:pPr>
              <w:jc w:val="center"/>
              <w:rPr>
                <w:bCs/>
                <w:sz w:val="20"/>
              </w:rPr>
            </w:pPr>
            <w:r w:rsidRPr="00C07CA4">
              <w:rPr>
                <w:bCs/>
                <w:sz w:val="20"/>
              </w:rPr>
              <w:t>(Ф.И.О. муниципального служащего, замещаемая должность)</w:t>
            </w:r>
          </w:p>
        </w:tc>
      </w:tr>
    </w:tbl>
    <w:p w:rsidR="00D330F6" w:rsidRDefault="00D330F6" w:rsidP="00D330F6">
      <w:pPr>
        <w:spacing w:after="240"/>
        <w:jc w:val="center"/>
        <w:rPr>
          <w:b/>
          <w:bCs/>
          <w:sz w:val="26"/>
          <w:szCs w:val="26"/>
        </w:rPr>
      </w:pPr>
    </w:p>
    <w:p w:rsidR="00D330F6" w:rsidRDefault="00D330F6" w:rsidP="00D330F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D330F6" w:rsidRDefault="00D330F6" w:rsidP="00D330F6">
      <w:pPr>
        <w:ind w:firstLine="709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330F6" w:rsidRPr="00ED7A8A" w:rsidRDefault="00D330F6" w:rsidP="00D330F6">
      <w:pPr>
        <w:ind w:firstLine="709"/>
      </w:pPr>
      <w:r>
        <w:t>Обстоятельства, являющиеся основанием возникновения личной заинтересованности:</w:t>
      </w:r>
      <w:r w:rsidRPr="00ED7A8A">
        <w:br/>
      </w:r>
    </w:p>
    <w:p w:rsidR="00D330F6" w:rsidRDefault="00D330F6" w:rsidP="00D330F6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D330F6" w:rsidRDefault="00D330F6" w:rsidP="00D330F6">
      <w:pPr>
        <w:ind w:firstLine="709"/>
      </w:pPr>
    </w:p>
    <w:p w:rsidR="00D330F6" w:rsidRDefault="00D330F6" w:rsidP="00D330F6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D330F6" w:rsidRDefault="00D330F6" w:rsidP="00D330F6">
      <w:pPr>
        <w:ind w:firstLine="709"/>
      </w:pPr>
      <w:r>
        <w:t xml:space="preserve">Должностные обязанности, на исполнение которых влияет или может повлиять </w:t>
      </w:r>
      <w:r w:rsidRPr="00C07CA4">
        <w:t>личная заинтересованность:</w:t>
      </w:r>
      <w:r>
        <w:t xml:space="preserve"> _______________________________________________________</w:t>
      </w:r>
    </w:p>
    <w:p w:rsidR="00D330F6" w:rsidRDefault="00D330F6" w:rsidP="00D330F6">
      <w:pPr>
        <w:ind w:firstLine="709"/>
      </w:pPr>
    </w:p>
    <w:p w:rsidR="00D330F6" w:rsidRDefault="00D330F6" w:rsidP="00D330F6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D330F6" w:rsidRPr="00ED7A8A" w:rsidRDefault="00D330F6" w:rsidP="00D330F6">
      <w:pPr>
        <w:ind w:firstLine="709"/>
      </w:pPr>
      <w:r>
        <w:t>Предлагаемые меры по предотвращению или урегулированию конфликта интересов:</w:t>
      </w:r>
      <w:r w:rsidRPr="00ED7A8A">
        <w:br/>
      </w:r>
    </w:p>
    <w:p w:rsidR="00D330F6" w:rsidRDefault="00D330F6" w:rsidP="00D330F6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D330F6" w:rsidRDefault="00D330F6" w:rsidP="00D330F6">
      <w:pPr>
        <w:ind w:firstLine="709"/>
      </w:pPr>
    </w:p>
    <w:p w:rsidR="00D330F6" w:rsidRDefault="00D330F6" w:rsidP="00D330F6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D330F6" w:rsidRDefault="00D330F6" w:rsidP="00D330F6">
      <w:pPr>
        <w:spacing w:after="360"/>
        <w:ind w:firstLine="709"/>
      </w:pPr>
      <w: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 при рассмотрении настоящего уведомления (нужное подчеркнуть).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00"/>
      </w:tblGrid>
      <w:tr w:rsidR="00D330F6" w:rsidTr="000B69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0F6" w:rsidRDefault="00D330F6" w:rsidP="000B691D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0F6" w:rsidRDefault="00D330F6" w:rsidP="000B691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0F6" w:rsidRDefault="00D330F6" w:rsidP="000B691D">
            <w: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0F6" w:rsidRDefault="00D330F6" w:rsidP="000B691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0F6" w:rsidRDefault="00D330F6" w:rsidP="000B691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0F6" w:rsidRDefault="00D330F6" w:rsidP="000B691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0F6" w:rsidRDefault="00D330F6" w:rsidP="000B691D">
            <w:pPr>
              <w:ind w:left="57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0F6" w:rsidRDefault="00D330F6" w:rsidP="000B691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0F6" w:rsidRDefault="00D330F6" w:rsidP="000B691D"/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0F6" w:rsidRDefault="00D330F6" w:rsidP="000B691D"/>
        </w:tc>
      </w:tr>
      <w:tr w:rsidR="00D330F6" w:rsidRPr="000537ED" w:rsidTr="000B69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0537ED" w:rsidRDefault="00D330F6" w:rsidP="000B691D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F73EB6" w:rsidRDefault="00D330F6" w:rsidP="000B691D">
            <w:pPr>
              <w:jc w:val="center"/>
              <w:rPr>
                <w:sz w:val="20"/>
              </w:rPr>
            </w:pPr>
            <w:r w:rsidRPr="00F73EB6">
              <w:rPr>
                <w:sz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F73EB6" w:rsidRDefault="00D330F6" w:rsidP="000B691D">
            <w:pPr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D330F6" w:rsidRPr="00F73EB6" w:rsidRDefault="00D330F6" w:rsidP="000B691D">
            <w:pPr>
              <w:jc w:val="center"/>
              <w:rPr>
                <w:sz w:val="20"/>
              </w:rPr>
            </w:pPr>
            <w:r w:rsidRPr="00F73EB6">
              <w:rPr>
                <w:sz w:val="20"/>
              </w:rPr>
              <w:t>(расшифровка подписи)</w:t>
            </w:r>
          </w:p>
        </w:tc>
      </w:tr>
    </w:tbl>
    <w:p w:rsidR="00D330F6" w:rsidRDefault="00D330F6" w:rsidP="00D330F6">
      <w:pPr>
        <w:pStyle w:val="21"/>
        <w:jc w:val="center"/>
        <w:rPr>
          <w:szCs w:val="28"/>
        </w:rPr>
        <w:sectPr w:rsidR="00D330F6" w:rsidSect="00C67642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134" w:header="720" w:footer="720" w:gutter="0"/>
          <w:cols w:space="72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D330F6" w:rsidRPr="000F1FC7" w:rsidTr="000B691D">
        <w:tc>
          <w:tcPr>
            <w:tcW w:w="9747" w:type="dxa"/>
            <w:shd w:val="clear" w:color="auto" w:fill="auto"/>
          </w:tcPr>
          <w:p w:rsidR="00D330F6" w:rsidRPr="000F1FC7" w:rsidRDefault="00D330F6" w:rsidP="000B691D">
            <w:pPr>
              <w:pStyle w:val="21"/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30F6" w:rsidRPr="000F1FC7" w:rsidRDefault="00D330F6" w:rsidP="000B691D">
            <w:pPr>
              <w:pStyle w:val="21"/>
              <w:rPr>
                <w:sz w:val="24"/>
                <w:szCs w:val="24"/>
              </w:rPr>
            </w:pPr>
            <w:r w:rsidRPr="000F1FC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0F1FC7">
              <w:rPr>
                <w:sz w:val="24"/>
                <w:szCs w:val="24"/>
              </w:rPr>
              <w:t>2 к Порядку сообщения лицами, замещающими должности муниципальной службы в Сч</w:t>
            </w:r>
            <w:r>
              <w:rPr>
                <w:sz w:val="24"/>
                <w:szCs w:val="24"/>
              </w:rPr>
              <w:t xml:space="preserve">етно-контрольной </w:t>
            </w:r>
            <w:r w:rsidRPr="000F1FC7">
              <w:rPr>
                <w:sz w:val="24"/>
                <w:szCs w:val="24"/>
              </w:rPr>
              <w:t xml:space="preserve">палате города </w:t>
            </w:r>
            <w:r>
              <w:rPr>
                <w:sz w:val="24"/>
                <w:szCs w:val="24"/>
              </w:rPr>
              <w:t>Пыть-Яха</w:t>
            </w:r>
            <w:r w:rsidRPr="000F1F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1FC7">
              <w:rPr>
                <w:sz w:val="24"/>
                <w:szCs w:val="24"/>
              </w:rPr>
              <w:t>о возникновени</w:t>
            </w:r>
            <w:r>
              <w:rPr>
                <w:sz w:val="24"/>
                <w:szCs w:val="24"/>
              </w:rPr>
              <w:t xml:space="preserve">и личной заинтересованности при </w:t>
            </w:r>
            <w:r w:rsidRPr="000F1FC7">
              <w:rPr>
                <w:sz w:val="24"/>
                <w:szCs w:val="24"/>
              </w:rPr>
              <w:t>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330F6" w:rsidRDefault="00D330F6" w:rsidP="00D330F6">
      <w:pPr>
        <w:pStyle w:val="21"/>
        <w:jc w:val="right"/>
        <w:rPr>
          <w:sz w:val="24"/>
          <w:szCs w:val="24"/>
        </w:rPr>
      </w:pPr>
    </w:p>
    <w:p w:rsidR="00D330F6" w:rsidRDefault="00D330F6" w:rsidP="00D330F6">
      <w:pPr>
        <w:pStyle w:val="21"/>
        <w:jc w:val="right"/>
        <w:rPr>
          <w:sz w:val="24"/>
          <w:szCs w:val="24"/>
        </w:rPr>
      </w:pPr>
    </w:p>
    <w:p w:rsidR="00D330F6" w:rsidRDefault="00D330F6" w:rsidP="00D330F6">
      <w:pPr>
        <w:pStyle w:val="21"/>
        <w:jc w:val="right"/>
        <w:rPr>
          <w:sz w:val="24"/>
          <w:szCs w:val="24"/>
        </w:rPr>
      </w:pPr>
    </w:p>
    <w:p w:rsidR="00D330F6" w:rsidRDefault="00D330F6" w:rsidP="00D330F6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Ж</w:t>
      </w:r>
      <w:r w:rsidRPr="00530790">
        <w:rPr>
          <w:sz w:val="24"/>
          <w:szCs w:val="24"/>
        </w:rPr>
        <w:t xml:space="preserve">урнал </w:t>
      </w:r>
    </w:p>
    <w:p w:rsidR="00D330F6" w:rsidRDefault="00D330F6" w:rsidP="00D330F6">
      <w:pPr>
        <w:pStyle w:val="21"/>
        <w:jc w:val="center"/>
        <w:rPr>
          <w:sz w:val="24"/>
          <w:szCs w:val="24"/>
        </w:rPr>
      </w:pPr>
      <w:r w:rsidRPr="00530790">
        <w:rPr>
          <w:sz w:val="24"/>
          <w:szCs w:val="24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:rsidR="00D330F6" w:rsidRDefault="00D330F6" w:rsidP="00D330F6">
      <w:pPr>
        <w:pStyle w:val="21"/>
        <w:jc w:val="center"/>
        <w:rPr>
          <w:sz w:val="24"/>
          <w:szCs w:val="24"/>
        </w:rPr>
      </w:pPr>
      <w:r w:rsidRPr="00530790">
        <w:rPr>
          <w:sz w:val="24"/>
          <w:szCs w:val="24"/>
        </w:rPr>
        <w:t>которая приводит или может привести к конфликту интересов</w:t>
      </w:r>
    </w:p>
    <w:p w:rsidR="00D330F6" w:rsidRDefault="00D330F6" w:rsidP="00D330F6">
      <w:pPr>
        <w:pStyle w:val="21"/>
        <w:jc w:val="right"/>
        <w:rPr>
          <w:sz w:val="24"/>
          <w:szCs w:val="24"/>
        </w:rPr>
      </w:pPr>
    </w:p>
    <w:p w:rsidR="00D330F6" w:rsidRDefault="00D330F6" w:rsidP="00D330F6">
      <w:pPr>
        <w:pStyle w:val="21"/>
        <w:jc w:val="right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05"/>
        <w:gridCol w:w="1785"/>
        <w:gridCol w:w="3645"/>
        <w:gridCol w:w="1843"/>
        <w:gridCol w:w="3969"/>
      </w:tblGrid>
      <w:tr w:rsidR="00D330F6" w:rsidRPr="004C188A" w:rsidTr="000B691D">
        <w:trPr>
          <w:trHeight w:val="1673"/>
        </w:trPr>
        <w:tc>
          <w:tcPr>
            <w:tcW w:w="2045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>Ф.И.О. лица, направившего уведомление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>Содержание уведомления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>Ф.И.О., должность, подпись лица, принявшего уведомление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30F6" w:rsidRPr="004C188A" w:rsidRDefault="00D330F6" w:rsidP="000B691D">
            <w:pPr>
              <w:pStyle w:val="21"/>
              <w:jc w:val="center"/>
              <w:rPr>
                <w:sz w:val="24"/>
                <w:szCs w:val="24"/>
              </w:rPr>
            </w:pPr>
            <w:r w:rsidRPr="004C188A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представления</w:t>
            </w:r>
            <w:r w:rsidRPr="004C188A">
              <w:rPr>
                <w:sz w:val="24"/>
                <w:szCs w:val="24"/>
              </w:rPr>
              <w:t xml:space="preserve"> уведомления </w:t>
            </w:r>
            <w:r>
              <w:rPr>
                <w:sz w:val="24"/>
                <w:szCs w:val="24"/>
              </w:rPr>
              <w:t xml:space="preserve">председателю Счетно-контрольной палаты города Пыть-Яха, </w:t>
            </w:r>
            <w:r w:rsidRPr="004C188A">
              <w:rPr>
                <w:sz w:val="24"/>
                <w:szCs w:val="24"/>
              </w:rPr>
              <w:t>Ф.И.О. лица, направившего уведомление, его подпись</w:t>
            </w:r>
          </w:p>
        </w:tc>
      </w:tr>
    </w:tbl>
    <w:p w:rsidR="00D330F6" w:rsidRDefault="00D330F6" w:rsidP="00D330F6">
      <w:pPr>
        <w:pStyle w:val="21"/>
        <w:jc w:val="both"/>
        <w:rPr>
          <w:sz w:val="24"/>
          <w:szCs w:val="24"/>
        </w:rPr>
      </w:pPr>
    </w:p>
    <w:p w:rsidR="00D330F6" w:rsidRPr="00ED7A8A" w:rsidRDefault="00D330F6" w:rsidP="00D330F6">
      <w:pPr>
        <w:pStyle w:val="21"/>
        <w:jc w:val="center"/>
        <w:rPr>
          <w:szCs w:val="28"/>
        </w:rPr>
      </w:pPr>
    </w:p>
    <w:p w:rsidR="00C112CB" w:rsidRPr="00BE1E50" w:rsidRDefault="00C112CB" w:rsidP="00C112CB">
      <w:pPr>
        <w:rPr>
          <w:rFonts w:ascii="Times New Roman" w:hAnsi="Times New Roman"/>
          <w:sz w:val="28"/>
          <w:szCs w:val="28"/>
        </w:rPr>
      </w:pPr>
    </w:p>
    <w:p w:rsidR="00C112CB" w:rsidRPr="00BE1E50" w:rsidRDefault="00C112CB" w:rsidP="00C112CB">
      <w:pPr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34B08" w:rsidRDefault="00134B08"/>
    <w:sectPr w:rsidR="00134B08" w:rsidSect="00D330F6">
      <w:headerReference w:type="default" r:id="rId15"/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F3" w:rsidRDefault="00653CF3" w:rsidP="00A26DDA">
      <w:r>
        <w:separator/>
      </w:r>
    </w:p>
  </w:endnote>
  <w:endnote w:type="continuationSeparator" w:id="0">
    <w:p w:rsidR="00653CF3" w:rsidRDefault="00653CF3" w:rsidP="00A2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F3" w:rsidRDefault="00653CF3" w:rsidP="00A26DDA">
      <w:r>
        <w:separator/>
      </w:r>
    </w:p>
  </w:footnote>
  <w:footnote w:type="continuationSeparator" w:id="0">
    <w:p w:rsidR="00653CF3" w:rsidRDefault="00653CF3" w:rsidP="00A2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F6" w:rsidRDefault="00D330F6" w:rsidP="00914AED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330F6" w:rsidRDefault="00D33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F6" w:rsidRDefault="00D330F6" w:rsidP="00D330F6">
    <w:pPr>
      <w:pStyle w:val="a9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F6" w:rsidRDefault="00D330F6">
    <w:pPr>
      <w:pStyle w:val="a9"/>
      <w:jc w:val="center"/>
    </w:pPr>
  </w:p>
  <w:p w:rsidR="00D330F6" w:rsidRDefault="00D330F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DA" w:rsidRPr="00A26DDA" w:rsidRDefault="00A26DDA" w:rsidP="00A26DDA">
    <w:pPr>
      <w:pStyle w:val="a9"/>
      <w:jc w:val="right"/>
      <w:rPr>
        <w:b/>
      </w:rPr>
    </w:pPr>
    <w:r w:rsidRPr="00A26D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5317D"/>
    <w:multiLevelType w:val="hybridMultilevel"/>
    <w:tmpl w:val="ED80F0BA"/>
    <w:lvl w:ilvl="0" w:tplc="6A2447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D"/>
    <w:rsid w:val="00007E1B"/>
    <w:rsid w:val="00134B08"/>
    <w:rsid w:val="002C0868"/>
    <w:rsid w:val="0033561C"/>
    <w:rsid w:val="00431360"/>
    <w:rsid w:val="00545B3C"/>
    <w:rsid w:val="005D2827"/>
    <w:rsid w:val="00653CF3"/>
    <w:rsid w:val="009B0CF2"/>
    <w:rsid w:val="00A26DDA"/>
    <w:rsid w:val="00A32D1D"/>
    <w:rsid w:val="00C112CB"/>
    <w:rsid w:val="00C67642"/>
    <w:rsid w:val="00D330F6"/>
    <w:rsid w:val="00D97D45"/>
    <w:rsid w:val="00E17C08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6B5B-B634-4234-A17C-132551D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D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1D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D1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2D1D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2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D1D"/>
    <w:rPr>
      <w:rFonts w:cs="Times New Roman"/>
      <w:b w:val="0"/>
      <w:color w:val="106BBE"/>
    </w:rPr>
  </w:style>
  <w:style w:type="paragraph" w:customStyle="1" w:styleId="a5">
    <w:name w:val="Знак Знак"/>
    <w:basedOn w:val="a"/>
    <w:next w:val="a"/>
    <w:semiHidden/>
    <w:rsid w:val="00A32D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D1D"/>
    <w:rPr>
      <w:rFonts w:ascii="Segoe UI" w:eastAsiaTheme="minorEastAsia" w:hAnsi="Segoe UI" w:cs="Segoe UI"/>
      <w:sz w:val="18"/>
      <w:szCs w:val="18"/>
    </w:rPr>
  </w:style>
  <w:style w:type="paragraph" w:customStyle="1" w:styleId="ConsPlusTitle">
    <w:name w:val="ConsPlusTitle"/>
    <w:rsid w:val="00C112C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12CB"/>
    <w:pPr>
      <w:ind w:left="720"/>
      <w:contextualSpacing/>
    </w:pPr>
  </w:style>
  <w:style w:type="paragraph" w:styleId="a9">
    <w:name w:val="header"/>
    <w:basedOn w:val="a"/>
    <w:link w:val="aa"/>
    <w:uiPriority w:val="99"/>
    <w:rsid w:val="00A26D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footer"/>
    <w:basedOn w:val="a"/>
    <w:link w:val="ac"/>
    <w:rsid w:val="00A26D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1">
    <w:name w:val="Основной текст 21"/>
    <w:basedOn w:val="a"/>
    <w:rsid w:val="00D330F6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D330F6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D330F6"/>
    <w:rPr>
      <w:b/>
      <w:sz w:val="28"/>
      <w:lang w:val="x-none" w:eastAsia="x-none"/>
    </w:rPr>
  </w:style>
  <w:style w:type="character" w:styleId="af">
    <w:name w:val="page number"/>
    <w:basedOn w:val="a0"/>
    <w:rsid w:val="00D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1853318D156BD868A575AF89F2B2E9E74505B82615A6DBFE615B6374CB492AA04E7A17ECC571LExC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669D3C15738C7CD5041EB8A0649B8904520E0A265E142B18B0A73E34DC0FD85D2C94A03A32051D2E68535F9335327A16AE98B9706FDDA786B97548yDO5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F0669D3C15738C7CD5041EB8A0649B8904520E0A265E142B18B0A73E34DC0FD85D2C94A03A32051D2E68535F9335327A16AE98B9706FDDA786B97548yDO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B26CB0C460A275DE277645582B9A1B8115C0A4C5B6A98908543D298B4FE6BCDA2C32185689826C1CF9F74FAC6BE8CC5E2310A5BF8CCD80B7BD701818E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1137</Words>
  <Characters>8898</Characters>
  <Application>Microsoft Office Word</Application>
  <DocSecurity>0</DocSecurity>
  <Lines>329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2022-06-21T10:43:00Z</cp:lastPrinted>
  <dcterms:created xsi:type="dcterms:W3CDTF">2022-06-15T12:42:00Z</dcterms:created>
  <dcterms:modified xsi:type="dcterms:W3CDTF">2022-06-21T10:51:00Z</dcterms:modified>
</cp:coreProperties>
</file>